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676" w:rsidRDefault="00162676" w:rsidP="009A2AD5">
      <w:pPr>
        <w:pStyle w:val="1"/>
        <w:rPr>
          <w:rFonts w:hint="eastAsia"/>
        </w:rPr>
      </w:pPr>
      <w:r w:rsidRPr="009A2AD5">
        <w:rPr>
          <w:rFonts w:hint="eastAsia"/>
        </w:rPr>
        <w:t>“三融合”促“三提高”</w:t>
      </w:r>
      <w:r w:rsidRPr="009A2AD5">
        <w:t xml:space="preserve"> 宜宾翠屏区总工会工作能力全面提升</w:t>
      </w:r>
    </w:p>
    <w:p w:rsidR="00162676" w:rsidRDefault="00162676" w:rsidP="00162676">
      <w:pPr>
        <w:ind w:firstLineChars="200" w:firstLine="420"/>
      </w:pPr>
      <w:r>
        <w:t>2018</w:t>
      </w:r>
      <w:r>
        <w:t>年以来，宜宾市翠屏区总工会以开门建工会、出门亮工会、登门办工会、进门强工会</w:t>
      </w:r>
      <w:r>
        <w:t>“</w:t>
      </w:r>
      <w:r>
        <w:t>四门工会</w:t>
      </w:r>
      <w:r>
        <w:t>”</w:t>
      </w:r>
      <w:r>
        <w:t>建设为重点，通过</w:t>
      </w:r>
      <w:r>
        <w:t>“</w:t>
      </w:r>
      <w:r>
        <w:t>三个融合</w:t>
      </w:r>
      <w:r>
        <w:t>”</w:t>
      </w:r>
      <w:r>
        <w:t>，多层次、全方位进一步提升了工会工作能力和水平。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党工融合升站位，提高工会工作融入力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翠屏区总工会紧紧围绕翠屏区党委、政府中心大局研究部署工会工作，促使工会工作在更高的工作站位上得到有力推进。从“建设幸福美丽翠屏、决战全面小康”出发，在职工大讲堂、劳模大讲堂、女职工大讲堂、劳动竞赛、创新创造、技能培训、职工活动中，融入学习贯彻党的十九大精神和翠屏区委五届八次全会精神，先后举办政策理论系列专题讲座、劳模大讲堂、送技术下乡、高智能技能大赛、“栉风沐雨四十载牢记使命谱新篇”主题演讲活动，用大局观引领工会工作，引导职工思想，汇聚发展力量。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翠屏区总工会借助区域化党建推进之机，积极争取党政资源，将建工会组织、建工会阵地与建党组织、建党建工作阵地同步推进，高质量打造了翠屏区牟坪镇龙兴社区、李端镇新权社区、李庄镇同济社区和云辰园林、正和集团等党工共建示范点。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“宜长兴”是翠屏区战略规划中的重要区域，翠屏区总工会重点强化“宜长兴”对全区工会工作的带动作用，将“宜长兴”片区作为翠屏区总工会重点打造的工建工作示范片，作为全区性职工职业技能大赛、职业技能培训和职工实训基地建设的重点区域，以四川长江工业园为重点，举办翠屏区第三届（高智能）职工技能大赛，将职工技能大赛由传统产业向高精尖产业和现代工业园区延伸。以李庄镇为重点，与相关部门、镇联合举办李庄民俗文化活动月暨翠屏区职工技能大赛（李庄白肉刀工比赛），为建设李庄旅游名片助力。以乡村振兴工作联系点宋家镇胡坝村为重点，建成职工实用技术培训基地，积极助推技能型职工队伍培养和产业工人队伍建设。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面线融合增点位，提高工会工作影响力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如何将面上与线上的工作融合好，在示范带动的同时促成工作全面开花，翠屏区总工会做了一些积极的探索。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劳动竞赛是翠屏区总工会面线融合，深化工作的抓手，根据全区产业特点，形成了“一轴</w:t>
      </w:r>
      <w:r>
        <w:t>+</w:t>
      </w:r>
      <w:r>
        <w:t>三重</w:t>
      </w:r>
      <w:r>
        <w:t>+</w:t>
      </w:r>
      <w:r>
        <w:t>三产</w:t>
      </w:r>
      <w:r>
        <w:t>”</w:t>
      </w:r>
      <w:r>
        <w:t>的劳动竞赛局面。以翠屏区战略性片区</w:t>
      </w:r>
      <w:r>
        <w:t>“</w:t>
      </w:r>
      <w:r>
        <w:t>宜长兴</w:t>
      </w:r>
      <w:r>
        <w:t>”</w:t>
      </w:r>
      <w:r>
        <w:t>为轴，围绕全区重点行业、重点工作、重点园区，促进劳动竞赛由传统制造加工产业，向现代智能终端、电子商务、文化旅游产业延伸，做到劳动竞赛面上有影响，线上有特色，点上有成效。</w:t>
      </w:r>
      <w:r>
        <w:t>2018</w:t>
      </w:r>
      <w:r>
        <w:t>年以来，通过举办各种职工技能大赛，发现、培养技术明星</w:t>
      </w:r>
      <w:r>
        <w:t>56</w:t>
      </w:r>
      <w:r>
        <w:t>人。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坚持面上有规划，线上有深化，点上有特色的工作思路，翠屏区总工会积极探索顾村经验在翠屏区推广的新模式，被权威媒体誉为“翠屏特色”。围绕创建基层工会组织建设，在全区范围内广泛开展示范工会创建活动，全面带动全区基层工会组织建设规范化。同时，完善基层工会分类定级管理，实现对全区镇（街道）总工会和城镇社区工会的分动态管理，树典型，作示范，实现了全区基层工会组织进一步建起来、转起来、活起来的目标。全区非公企业建会率动态分别保持在</w:t>
      </w:r>
      <w:r>
        <w:t>98%</w:t>
      </w:r>
      <w:r>
        <w:t>和</w:t>
      </w:r>
      <w:r>
        <w:t>95%</w:t>
      </w:r>
      <w:r>
        <w:t>以上。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新旧融合强定位，提高工会工作鲜活力</w:t>
      </w:r>
    </w:p>
    <w:p w:rsidR="00162676" w:rsidRDefault="00162676" w:rsidP="00162676">
      <w:pPr>
        <w:ind w:firstLineChars="200" w:firstLine="420"/>
      </w:pPr>
      <w:r>
        <w:rPr>
          <w:rFonts w:hint="eastAsia"/>
        </w:rPr>
        <w:t>为进一步深化工会对职工群众的零距离服务，翠屏区总工会充分发挥互联网在职工维权中的作用，建设“翠屏职工之家”微信公众号、“翠屏法律援助”微博，线上实施在线维权咨询，以“网络”覆盖带动工会工作新提升。建立翠屏区总工会职工服务中心、翠屏区职工法律援助中心、</w:t>
      </w:r>
      <w:r>
        <w:t>81</w:t>
      </w:r>
      <w:r>
        <w:t>个职工维权帮扶站，聘请工会维权律师团律师</w:t>
      </w:r>
      <w:r>
        <w:t>4</w:t>
      </w:r>
      <w:r>
        <w:t>名，组建工资集体协商指导员</w:t>
      </w:r>
      <w:r>
        <w:t>4</w:t>
      </w:r>
      <w:r>
        <w:t>名，深入推进职工维权工作，签订单独、区域性、行业性工资集体协商合同</w:t>
      </w:r>
      <w:r>
        <w:t>338</w:t>
      </w:r>
      <w:r>
        <w:t>份、覆盖职工</w:t>
      </w:r>
      <w:r>
        <w:t>14.1507</w:t>
      </w:r>
      <w:r>
        <w:t>万人，打造了李庄三白行业、同济社区、叙府酒业、云辰乔木、叙府旅游、正和集团等一批集体协</w:t>
      </w:r>
      <w:r>
        <w:rPr>
          <w:rFonts w:hint="eastAsia"/>
        </w:rPr>
        <w:t>商示范典型。</w:t>
      </w:r>
    </w:p>
    <w:p w:rsidR="00162676" w:rsidRDefault="00162676" w:rsidP="00162676">
      <w:pPr>
        <w:ind w:firstLineChars="200" w:firstLine="420"/>
        <w:rPr>
          <w:rFonts w:hint="eastAsia"/>
        </w:rPr>
      </w:pPr>
      <w:r>
        <w:rPr>
          <w:rFonts w:hint="eastAsia"/>
        </w:rPr>
        <w:t>在实践中，翠屏区总工会探索出“特惠促普惠”的典型做法，发展“普惠”会员</w:t>
      </w:r>
      <w:r>
        <w:t>2.401</w:t>
      </w:r>
      <w:r>
        <w:t>万人，</w:t>
      </w:r>
      <w:r>
        <w:t>“</w:t>
      </w:r>
      <w:r>
        <w:t>特惠</w:t>
      </w:r>
      <w:r>
        <w:t>”</w:t>
      </w:r>
      <w:r>
        <w:t>会员</w:t>
      </w:r>
      <w:r>
        <w:t>1.2658</w:t>
      </w:r>
      <w:r>
        <w:t>万人。将金秋助学由帮扶困难家庭大学生，向帮扶困难家庭高中、中专学生拓展，开展</w:t>
      </w:r>
      <w:r>
        <w:t>“</w:t>
      </w:r>
      <w:r>
        <w:t>互联网</w:t>
      </w:r>
      <w:r>
        <w:t>+”</w:t>
      </w:r>
      <w:r>
        <w:t>常态助学，汇聚社会各界爱心人士，为品学兼优的困难家庭学生提供长期助学。</w:t>
      </w:r>
      <w:r>
        <w:t>2018</w:t>
      </w:r>
      <w:r>
        <w:t>年以来，翠屏区总工会为</w:t>
      </w:r>
      <w:r>
        <w:t>282</w:t>
      </w:r>
      <w:r>
        <w:t>人提供助学帮扶，提供助学金</w:t>
      </w:r>
      <w:r>
        <w:t>25.12</w:t>
      </w:r>
      <w:r>
        <w:t>万元。对</w:t>
      </w:r>
      <w:r>
        <w:t>24</w:t>
      </w:r>
      <w:r>
        <w:t>人提供医疗救助，提供医疗救助金</w:t>
      </w:r>
      <w:r>
        <w:t>2.4</w:t>
      </w:r>
      <w:r>
        <w:t>万元。对</w:t>
      </w:r>
      <w:r>
        <w:t>248</w:t>
      </w:r>
      <w:r>
        <w:t>人提供就业帮扶。对</w:t>
      </w:r>
      <w:r>
        <w:t>1.0312</w:t>
      </w:r>
      <w:r>
        <w:t>万人进行慰问、</w:t>
      </w:r>
      <w:r>
        <w:t>“</w:t>
      </w:r>
      <w:r>
        <w:t>送清凉</w:t>
      </w:r>
      <w:r>
        <w:t>”“</w:t>
      </w:r>
      <w:r>
        <w:t>送温暖</w:t>
      </w:r>
      <w:r>
        <w:t>”</w:t>
      </w:r>
      <w:r>
        <w:t>，使用资金</w:t>
      </w:r>
      <w:r>
        <w:t>355</w:t>
      </w:r>
      <w:r>
        <w:t>万元。</w:t>
      </w:r>
    </w:p>
    <w:p w:rsidR="00162676" w:rsidRDefault="00162676" w:rsidP="009A2AD5">
      <w:pPr>
        <w:ind w:firstLine="420"/>
        <w:jc w:val="right"/>
        <w:rPr>
          <w:rFonts w:hint="eastAsia"/>
        </w:rPr>
      </w:pPr>
      <w:r w:rsidRPr="009A2AD5">
        <w:rPr>
          <w:rFonts w:hint="eastAsia"/>
        </w:rPr>
        <w:t>中央广电总台国际在线</w:t>
      </w:r>
      <w:smartTag w:uri="urn:schemas-microsoft-com:office:smarttags" w:element="chsdate">
        <w:smartTagPr>
          <w:attr w:name="IsROCDate" w:val="False"/>
          <w:attr w:name="IsLunarDate" w:val="False"/>
          <w:attr w:name="Day" w:val="4"/>
          <w:attr w:name="Month" w:val="12"/>
          <w:attr w:name="Year" w:val="2018"/>
        </w:smartTagPr>
        <w:r>
          <w:rPr>
            <w:rFonts w:hint="eastAsia"/>
          </w:rPr>
          <w:t>2018-12-4</w:t>
        </w:r>
      </w:smartTag>
    </w:p>
    <w:p w:rsidR="00162676" w:rsidRDefault="00162676" w:rsidP="00176733">
      <w:pPr>
        <w:sectPr w:rsidR="00162676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40C38" w:rsidRDefault="00740C38"/>
    <w:sectPr w:rsidR="00740C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2676"/>
    <w:rsid w:val="00162676"/>
    <w:rsid w:val="00740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6267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6267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