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504B" w:rsidRDefault="003B504B" w:rsidP="00B36354">
      <w:pPr>
        <w:pStyle w:val="1"/>
        <w:rPr>
          <w:rFonts w:hint="eastAsia"/>
        </w:rPr>
      </w:pPr>
      <w:r w:rsidRPr="00B36354">
        <w:rPr>
          <w:rFonts w:hint="eastAsia"/>
        </w:rPr>
        <w:t>徐州工会：聚力改革，带动职工勇创新</w:t>
      </w:r>
    </w:p>
    <w:p w:rsidR="003B504B" w:rsidRDefault="003B504B" w:rsidP="003B504B">
      <w:pPr>
        <w:ind w:firstLineChars="200" w:firstLine="420"/>
      </w:pPr>
      <w:r>
        <w:rPr>
          <w:rFonts w:hint="eastAsia"/>
        </w:rPr>
        <w:t>改革未有尽，创新添活力。五年来，徐州工会工作创新手段多样、成果丰硕。全总领导李玉赋、阎京华、焦开河等分别在徐州工会服务供给侧、推动转型发展，职工技术创新和科技成果转化，职工技能大赛和技术比武等重要工作展开的关键阶段，亲临徐州调研指导并做重要指示；全总，省、市领导先后</w:t>
      </w:r>
      <w:r>
        <w:t>17</w:t>
      </w:r>
      <w:r>
        <w:t>次批示肯定徐州工会工作。市总工会先后荣获全国和省级表彰</w:t>
      </w:r>
      <w:r>
        <w:t>23</w:t>
      </w:r>
      <w:r>
        <w:t>项，被市委市政府荣记集体二等功、三等功各一次，连续五年获市绩效考核优秀等次。</w:t>
      </w:r>
    </w:p>
    <w:p w:rsidR="003B504B" w:rsidRDefault="003B504B" w:rsidP="003B504B">
      <w:pPr>
        <w:ind w:firstLineChars="200" w:firstLine="420"/>
      </w:pPr>
      <w:r>
        <w:rPr>
          <w:rFonts w:hint="eastAsia"/>
        </w:rPr>
        <w:t>全市工会贯彻落实中央群团会议精神，提高领导机构中劳模和一线职工代表比例，建立起专职为主、兼挂职相结合的工会干部队伍，增强了工会组织的广泛性和代表性。</w:t>
      </w:r>
    </w:p>
    <w:p w:rsidR="003B504B" w:rsidRDefault="003B504B" w:rsidP="003B504B">
      <w:pPr>
        <w:ind w:firstLineChars="200" w:firstLine="420"/>
      </w:pPr>
      <w:r>
        <w:t>2013</w:t>
      </w:r>
      <w:r>
        <w:t>年初，徐州市总在全国率先开展为期三年的</w:t>
      </w:r>
      <w:r>
        <w:t>“</w:t>
      </w:r>
      <w:r>
        <w:t>幸福企业</w:t>
      </w:r>
      <w:r>
        <w:t>”</w:t>
      </w:r>
      <w:r>
        <w:t>创建活动，评价指标涵盖收入增长等</w:t>
      </w:r>
      <w:r>
        <w:t>9</w:t>
      </w:r>
      <w:r>
        <w:t>大类</w:t>
      </w:r>
      <w:r>
        <w:t>52</w:t>
      </w:r>
      <w:r>
        <w:t>小项，构建了与职工获得感幸福感安全感相对应的完整评价体系，</w:t>
      </w:r>
      <w:r>
        <w:t>12700</w:t>
      </w:r>
      <w:r>
        <w:t>家企业参与，</w:t>
      </w:r>
      <w:r>
        <w:t>102</w:t>
      </w:r>
      <w:r>
        <w:t>家幸福企业脱颖而出。全市</w:t>
      </w:r>
      <w:r>
        <w:t>28500</w:t>
      </w:r>
      <w:r>
        <w:t>家单位建立职代会、厂务公开等民主管理制度，</w:t>
      </w:r>
      <w:r>
        <w:t>61</w:t>
      </w:r>
      <w:r>
        <w:t>家单位被评为省级以上厂务公开民主管理先进示范单位。培育国家模范劳动关系和谐企业</w:t>
      </w:r>
      <w:r>
        <w:t>2</w:t>
      </w:r>
      <w:r>
        <w:t>家、省级</w:t>
      </w:r>
      <w:r>
        <w:t>19</w:t>
      </w:r>
      <w:r>
        <w:t>家。</w:t>
      </w:r>
    </w:p>
    <w:p w:rsidR="003B504B" w:rsidRDefault="003B504B" w:rsidP="003B504B">
      <w:pPr>
        <w:ind w:firstLineChars="200" w:firstLine="420"/>
      </w:pPr>
      <w:r>
        <w:rPr>
          <w:rFonts w:hint="eastAsia"/>
        </w:rPr>
        <w:t>创新建立党工服务中心和党工建指导员队伍，开创党工共建共治共享新模式。在全省率先将工会社会化工作者选聘与党工共建机制相结合，市总与市委组织部共同选聘专职党工建指导员分派至全市</w:t>
      </w:r>
      <w:r>
        <w:t>48</w:t>
      </w:r>
      <w:r>
        <w:t>个市级以上开发区（园区）、工业集中区</w:t>
      </w:r>
      <w:r>
        <w:t>4140</w:t>
      </w:r>
      <w:r>
        <w:t>家企业，</w:t>
      </w:r>
      <w:r>
        <w:t>18</w:t>
      </w:r>
      <w:r>
        <w:t>个商圈市场，教育、民政、卫生等七大领域</w:t>
      </w:r>
      <w:r>
        <w:t>1175</w:t>
      </w:r>
      <w:r>
        <w:t>家社会组织。全市党工建指导员两年来先后走访</w:t>
      </w:r>
      <w:r>
        <w:t>“</w:t>
      </w:r>
      <w:r>
        <w:t>两新</w:t>
      </w:r>
      <w:r>
        <w:t>”</w:t>
      </w:r>
      <w:r>
        <w:t>组织</w:t>
      </w:r>
      <w:r>
        <w:t>9397</w:t>
      </w:r>
      <w:r>
        <w:t>家、开展党工活动</w:t>
      </w:r>
      <w:r>
        <w:t>2997</w:t>
      </w:r>
      <w:r>
        <w:t>次、指导新建党组织</w:t>
      </w:r>
      <w:r>
        <w:t>310</w:t>
      </w:r>
      <w:r>
        <w:t>个、发展党员</w:t>
      </w:r>
      <w:r>
        <w:t>255</w:t>
      </w:r>
      <w:r>
        <w:t>名。今年在省级以上开发区（园区）建立首批</w:t>
      </w:r>
      <w:r>
        <w:t>11</w:t>
      </w:r>
      <w:r>
        <w:t>家党工服务中心，新建工会组织</w:t>
      </w:r>
      <w:r>
        <w:t>474</w:t>
      </w:r>
      <w:r>
        <w:t>家、发展工会会员</w:t>
      </w:r>
      <w:r>
        <w:t>36417</w:t>
      </w:r>
      <w:r>
        <w:t>人</w:t>
      </w:r>
      <w:r>
        <w:rPr>
          <w:rFonts w:hint="eastAsia"/>
        </w:rPr>
        <w:t>。开发园区党组织和工会组织覆盖面大幅提升。创新实施“结对共建、联手强家”和大学生村官兼任社会化工作工作者，引起各界广泛关注。</w:t>
      </w:r>
    </w:p>
    <w:p w:rsidR="003B504B" w:rsidRDefault="003B504B" w:rsidP="003B504B">
      <w:pPr>
        <w:ind w:firstLineChars="200" w:firstLine="420"/>
      </w:pPr>
      <w:r>
        <w:rPr>
          <w:rFonts w:hint="eastAsia"/>
        </w:rPr>
        <w:t>积极推进互联网</w:t>
      </w:r>
      <w:r>
        <w:t>+</w:t>
      </w:r>
      <w:r>
        <w:t>工会工作，线上线下服务齐头并进。创新建立徐州职工网电子书屋，</w:t>
      </w:r>
      <w:r>
        <w:t>11</w:t>
      </w:r>
      <w:r>
        <w:t>万册图书和</w:t>
      </w:r>
      <w:r>
        <w:t>350</w:t>
      </w:r>
      <w:r>
        <w:t>种报刊杂志，成为广大职工汲取知识营养的精神家园；电子微书屋年浏览量逾百万人次，全省领先；</w:t>
      </w:r>
      <w:r>
        <w:t>“</w:t>
      </w:r>
      <w:r>
        <w:t>老虎在线</w:t>
      </w:r>
      <w:r>
        <w:t>.</w:t>
      </w:r>
      <w:r>
        <w:t>微信公众平台</w:t>
      </w:r>
      <w:r>
        <w:t>”</w:t>
      </w:r>
      <w:r>
        <w:t>荣获省总推进富民增收创新创业示范项目奖。</w:t>
      </w:r>
    </w:p>
    <w:p w:rsidR="003B504B" w:rsidRDefault="003B504B" w:rsidP="003B504B">
      <w:pPr>
        <w:ind w:firstLineChars="200" w:firstLine="420"/>
      </w:pPr>
      <w:r>
        <w:rPr>
          <w:rFonts w:hint="eastAsia"/>
        </w:rPr>
        <w:t>大力推动基层工会改革创新，各县（市）区工会工作亮点纷呈：丰县“会员服务卡”开辟职工普惠服务新通道；沛县打造“助学</w:t>
      </w:r>
      <w:r>
        <w:t>+</w:t>
      </w:r>
      <w:r>
        <w:t>助能</w:t>
      </w:r>
      <w:r>
        <w:t>+</w:t>
      </w:r>
      <w:r>
        <w:t>助业</w:t>
      </w:r>
      <w:r>
        <w:t>+</w:t>
      </w:r>
      <w:r>
        <w:t>助志</w:t>
      </w:r>
      <w:r>
        <w:t>+</w:t>
      </w:r>
      <w:r>
        <w:t>助训</w:t>
      </w:r>
      <w:r>
        <w:t>”</w:t>
      </w:r>
      <w:r>
        <w:t>链条式帮扶新模式；睢宁创建沙集电商实训基地助力</w:t>
      </w:r>
      <w:r>
        <w:t>“</w:t>
      </w:r>
      <w:r>
        <w:t>中国家具电商产销第一镇</w:t>
      </w:r>
      <w:r>
        <w:t>”</w:t>
      </w:r>
      <w:r>
        <w:t>；邳州板材行业工资集体协商经验全国推广；新沂智慧工会服务系统让服务更高效；铜山农民工子弟爱心托管助推乡村振兴，贾汪搭建职工创新平台放大工匠含金量；鼓楼开展强基提升工程在全区跨越争先；云龙与企业家问计共商打造工会服务新品牌；泉山中小企业和行业建会全覆盖、走在前；经开区</w:t>
      </w:r>
      <w:r>
        <w:t>“</w:t>
      </w:r>
      <w:r>
        <w:t>四、十、百、千、万</w:t>
      </w:r>
      <w:r>
        <w:t>”</w:t>
      </w:r>
      <w:r>
        <w:t>系列活动取得新</w:t>
      </w:r>
      <w:r>
        <w:rPr>
          <w:rFonts w:hint="eastAsia"/>
        </w:rPr>
        <w:t>成效。各级工会以维护职工权益为出发点，以实现劳资双赢为落脚点，以助力强富美高为集聚点，你追我赶、奋勇争先，创新之花遍地绽放。</w:t>
      </w:r>
    </w:p>
    <w:p w:rsidR="003B504B" w:rsidRDefault="003B504B" w:rsidP="003B504B">
      <w:pPr>
        <w:ind w:firstLineChars="200" w:firstLine="420"/>
        <w:rPr>
          <w:rFonts w:hint="eastAsia"/>
        </w:rPr>
      </w:pPr>
      <w:r>
        <w:rPr>
          <w:rFonts w:hint="eastAsia"/>
        </w:rPr>
        <w:t>展望未来，徐州市人大常委会副主任、市总工会主席束志明豪情满怀，他说：“新时代赋予工人阶级新使命，新征程呼唤工会组织新作为。我们要以习近平总书记关于工人阶级和工会工作重要论述为根本遵循，忠诚党的事业，竭诚服务职工，切实提升职工群众获得感、幸福感、安全感，让工会在职工需要时能够看得见、找得到、信得过、靠得住，成为名副其实的职工之家，让工会干部成为最可信赖的娘家人、贴心人！”</w:t>
      </w:r>
    </w:p>
    <w:p w:rsidR="003B504B" w:rsidRDefault="003B504B" w:rsidP="00B36354">
      <w:pPr>
        <w:jc w:val="right"/>
        <w:rPr>
          <w:rFonts w:hint="eastAsia"/>
        </w:rPr>
      </w:pPr>
      <w:r>
        <w:rPr>
          <w:rFonts w:hint="eastAsia"/>
        </w:rPr>
        <w:t>江苏职工之家</w:t>
      </w:r>
      <w:smartTag w:uri="urn:schemas-microsoft-com:office:smarttags" w:element="chsdate">
        <w:smartTagPr>
          <w:attr w:name="IsROCDate" w:val="False"/>
          <w:attr w:name="IsLunarDate" w:val="False"/>
          <w:attr w:name="Day" w:val="23"/>
          <w:attr w:name="Month" w:val="11"/>
          <w:attr w:name="Year" w:val="2018"/>
        </w:smartTagPr>
        <w:r>
          <w:t>2018-11-23</w:t>
        </w:r>
      </w:smartTag>
    </w:p>
    <w:p w:rsidR="003B504B" w:rsidRDefault="003B504B" w:rsidP="00B273E5">
      <w:pPr>
        <w:sectPr w:rsidR="003B504B" w:rsidSect="00B273E5">
          <w:type w:val="continuous"/>
          <w:pgSz w:w="11906" w:h="16838" w:code="9"/>
          <w:pgMar w:top="1644" w:right="1236" w:bottom="1418" w:left="1814" w:header="851" w:footer="907" w:gutter="0"/>
          <w:pgNumType w:start="1"/>
          <w:cols w:space="425"/>
          <w:docGrid w:type="lines" w:linePitch="341" w:charSpace="2373"/>
        </w:sectPr>
      </w:pPr>
    </w:p>
    <w:p w:rsidR="00F77F67" w:rsidRDefault="00F77F67"/>
    <w:sectPr w:rsidR="00F77F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504B"/>
    <w:rsid w:val="003B504B"/>
    <w:rsid w:val="00F77F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B50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50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1232</Characters>
  <Application>Microsoft Office Word</Application>
  <DocSecurity>0</DocSecurity>
  <Lines>10</Lines>
  <Paragraphs>2</Paragraphs>
  <ScaleCrop>false</ScaleCrop>
  <Company/>
  <LinksUpToDate>false</LinksUpToDate>
  <CharactersWithSpaces>1446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