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67E" w:rsidRDefault="002C167E" w:rsidP="008D5328">
      <w:pPr>
        <w:pStyle w:val="1"/>
      </w:pPr>
      <w:r w:rsidRPr="008D5328">
        <w:rPr>
          <w:rFonts w:hint="eastAsia"/>
        </w:rPr>
        <w:t>山西晋城</w:t>
      </w:r>
      <w:r w:rsidRPr="008D5328">
        <w:t>:创新群团助推体制 群众获得感、幸福感、安全感更足</w:t>
      </w:r>
    </w:p>
    <w:p w:rsidR="002C167E" w:rsidRDefault="002C167E" w:rsidP="002C167E">
      <w:pPr>
        <w:ind w:firstLineChars="200" w:firstLine="420"/>
      </w:pPr>
      <w:r>
        <w:rPr>
          <w:rFonts w:hint="eastAsia"/>
        </w:rPr>
        <w:t>作为市域社会治理现代化第一期试点城市</w:t>
      </w:r>
      <w:r>
        <w:t>,</w:t>
      </w:r>
      <w:r>
        <w:t>山西省晋城市统筹发挥群团作用</w:t>
      </w:r>
      <w:r>
        <w:t>,</w:t>
      </w:r>
      <w:r>
        <w:t>通过提升</w:t>
      </w:r>
      <w:r>
        <w:t>“</w:t>
      </w:r>
      <w:r>
        <w:t>红色指数</w:t>
      </w:r>
      <w:r>
        <w:t>”“</w:t>
      </w:r>
      <w:r>
        <w:t>平安指数</w:t>
      </w:r>
      <w:r>
        <w:t>”“</w:t>
      </w:r>
      <w:r>
        <w:t>幸福指数</w:t>
      </w:r>
      <w:r>
        <w:t>”,2020</w:t>
      </w:r>
      <w:r>
        <w:t>年生产安全亡人事故起数同比下降</w:t>
      </w:r>
      <w:r>
        <w:t>31.9%</w:t>
      </w:r>
      <w:r>
        <w:t>。山西省晋城市委政法委有关负责人表示</w:t>
      </w:r>
      <w:r>
        <w:t>,</w:t>
      </w:r>
      <w:r>
        <w:t>晋城市连续</w:t>
      </w:r>
      <w:r>
        <w:t>9</w:t>
      </w:r>
      <w:r>
        <w:t>年群众获得感、幸福感、安全感全省第一。</w:t>
      </w:r>
    </w:p>
    <w:p w:rsidR="002C167E" w:rsidRDefault="002C167E" w:rsidP="002C167E">
      <w:pPr>
        <w:ind w:firstLineChars="200" w:firstLine="420"/>
      </w:pPr>
      <w:r>
        <w:rPr>
          <w:rFonts w:hint="eastAsia"/>
        </w:rPr>
        <w:t>这样的成绩如何达成</w:t>
      </w:r>
      <w:r>
        <w:t>?</w:t>
      </w:r>
      <w:r>
        <w:t>晋城市委政法委有关负责人告诉记者</w:t>
      </w:r>
      <w:r>
        <w:t>,</w:t>
      </w:r>
      <w:r>
        <w:t>近年来</w:t>
      </w:r>
      <w:r>
        <w:t>,</w:t>
      </w:r>
      <w:r>
        <w:t>市委出台加强了党建带群建、群建促党建的意见</w:t>
      </w:r>
      <w:r>
        <w:t>,</w:t>
      </w:r>
      <w:r>
        <w:t>成立社会组织委员会</w:t>
      </w:r>
      <w:r>
        <w:t>,</w:t>
      </w:r>
      <w:r>
        <w:t>构建以党组织为核心、群团组织为纽带的组织体系。推行了区域化党群联建</w:t>
      </w:r>
      <w:r>
        <w:t>,</w:t>
      </w:r>
      <w:r>
        <w:t>健全街道</w:t>
      </w:r>
      <w:r>
        <w:t>“</w:t>
      </w:r>
      <w:r>
        <w:t>大工委</w:t>
      </w:r>
      <w:r>
        <w:t>”</w:t>
      </w:r>
      <w:r>
        <w:t>、社区</w:t>
      </w:r>
      <w:r>
        <w:t>“</w:t>
      </w:r>
      <w:r>
        <w:t>大党委</w:t>
      </w:r>
      <w:r>
        <w:t>”</w:t>
      </w:r>
      <w:r>
        <w:t>和兼职委员制</w:t>
      </w:r>
      <w:r>
        <w:t>,</w:t>
      </w:r>
      <w:r>
        <w:t>科学整合辖区内群团力量。</w:t>
      </w:r>
      <w:r>
        <w:t>“</w:t>
      </w:r>
      <w:r>
        <w:t>我们举办</w:t>
      </w:r>
      <w:r>
        <w:t>20</w:t>
      </w:r>
      <w:r>
        <w:t>余场</w:t>
      </w:r>
      <w:r>
        <w:t>“</w:t>
      </w:r>
      <w:r>
        <w:t>社团建言献策座谈会</w:t>
      </w:r>
      <w:r>
        <w:t>”</w:t>
      </w:r>
      <w:r>
        <w:t>等活动</w:t>
      </w:r>
      <w:r>
        <w:t>,</w:t>
      </w:r>
      <w:r>
        <w:t>搭建群团参与平台。</w:t>
      </w:r>
      <w:r>
        <w:t>”</w:t>
      </w:r>
      <w:r>
        <w:t>晋城市委政法委有关负责人谈到</w:t>
      </w:r>
      <w:r>
        <w:t>,</w:t>
      </w:r>
      <w:r>
        <w:t>该市还开发了</w:t>
      </w:r>
      <w:r>
        <w:t>“</w:t>
      </w:r>
      <w:r>
        <w:t>市域社会治理智能化工作平台</w:t>
      </w:r>
      <w:r>
        <w:t>”,</w:t>
      </w:r>
      <w:r>
        <w:t>将试点工作涉及群团参与的</w:t>
      </w:r>
      <w:r>
        <w:t>24</w:t>
      </w:r>
      <w:r>
        <w:t>项任务全部纳入平台</w:t>
      </w:r>
      <w:r>
        <w:t>,</w:t>
      </w:r>
      <w:r>
        <w:t>细化到工青妇残联等群团</w:t>
      </w:r>
      <w:r>
        <w:t>,</w:t>
      </w:r>
      <w:r>
        <w:t>市平安办督促定期上报进展</w:t>
      </w:r>
      <w:r>
        <w:t>,</w:t>
      </w:r>
      <w:r>
        <w:t>按</w:t>
      </w:r>
      <w:r>
        <w:rPr>
          <w:rFonts w:hint="eastAsia"/>
        </w:rPr>
        <w:t>月通报、年底考评。</w:t>
      </w:r>
    </w:p>
    <w:p w:rsidR="002C167E" w:rsidRDefault="002C167E" w:rsidP="002C167E">
      <w:pPr>
        <w:ind w:firstLineChars="200" w:firstLine="420"/>
      </w:pPr>
      <w:r>
        <w:rPr>
          <w:rFonts w:hint="eastAsia"/>
        </w:rPr>
        <w:t>为了防范各种风险</w:t>
      </w:r>
      <w:r>
        <w:t>,</w:t>
      </w:r>
      <w:r>
        <w:t>该地健全了风险隐患排查预警机制</w:t>
      </w:r>
      <w:r>
        <w:t>,</w:t>
      </w:r>
      <w:r>
        <w:t>推动安全生产行业组织发挥专业优势</w:t>
      </w:r>
      <w:r>
        <w:t>,</w:t>
      </w:r>
      <w:r>
        <w:t>深化行业隐患排查治理。还建立了婚姻家庭矛盾纠纷</w:t>
      </w:r>
      <w:r>
        <w:t>“</w:t>
      </w:r>
      <w:r>
        <w:t>五色</w:t>
      </w:r>
      <w:r>
        <w:t>”</w:t>
      </w:r>
      <w:r>
        <w:t>分级预警机制</w:t>
      </w:r>
      <w:r>
        <w:t>,</w:t>
      </w:r>
      <w:r>
        <w:t>形成</w:t>
      </w:r>
      <w:r>
        <w:t>“</w:t>
      </w:r>
      <w:r>
        <w:t>妇联主导</w:t>
      </w:r>
      <w:r>
        <w:t>+</w:t>
      </w:r>
      <w:r>
        <w:t>专家指导</w:t>
      </w:r>
      <w:r>
        <w:t>”</w:t>
      </w:r>
      <w:r>
        <w:t>的婚调模式</w:t>
      </w:r>
      <w:r>
        <w:t>,</w:t>
      </w:r>
      <w:r>
        <w:t>从源头预防由婚姻家庭矛盾引发</w:t>
      </w:r>
      <w:r>
        <w:t>“</w:t>
      </w:r>
      <w:r>
        <w:t>民转刑</w:t>
      </w:r>
      <w:r>
        <w:t>”</w:t>
      </w:r>
      <w:r>
        <w:t>案件。通过健全矛盾纠纷化解机制</w:t>
      </w:r>
      <w:r>
        <w:t>,</w:t>
      </w:r>
      <w:r>
        <w:t>该地推动基层群团力量参与城乡社区协商议事会</w:t>
      </w:r>
      <w:r>
        <w:t>,</w:t>
      </w:r>
      <w:r>
        <w:t>积极参与社区治理。在市、县、企、站四级全面设立劳动争议调解组织</w:t>
      </w:r>
      <w:r>
        <w:t>,</w:t>
      </w:r>
      <w:r>
        <w:t>完善出台调裁审衔接机制</w:t>
      </w:r>
      <w:r>
        <w:t>,</w:t>
      </w:r>
      <w:r>
        <w:t>一年来共调解</w:t>
      </w:r>
      <w:r>
        <w:t>2000</w:t>
      </w:r>
      <w:r>
        <w:t>余件矛盾争议。</w:t>
      </w:r>
      <w:r>
        <w:t>“</w:t>
      </w:r>
      <w:r>
        <w:t>妇联与政法各部门制定反家庭暴力工作联防联动机制</w:t>
      </w:r>
      <w:r>
        <w:t>,</w:t>
      </w:r>
      <w:r>
        <w:t>通过覆盖全市的</w:t>
      </w:r>
      <w:r>
        <w:t>2292</w:t>
      </w:r>
      <w:r>
        <w:t>个妇女维权</w:t>
      </w:r>
      <w:r>
        <w:rPr>
          <w:rFonts w:hint="eastAsia"/>
        </w:rPr>
        <w:t>法律工作站</w:t>
      </w:r>
      <w:r>
        <w:t>,</w:t>
      </w:r>
      <w:r>
        <w:t>强化了心理疏导和危机干预。</w:t>
      </w:r>
      <w:r>
        <w:t>”</w:t>
      </w:r>
      <w:r>
        <w:t>晋城市委政法委有关负责人表示</w:t>
      </w:r>
      <w:r>
        <w:t>,</w:t>
      </w:r>
      <w:r>
        <w:t>该地健全了心理疏导机制</w:t>
      </w:r>
      <w:r>
        <w:t>,</w:t>
      </w:r>
      <w:r>
        <w:t>开通了</w:t>
      </w:r>
      <w:r>
        <w:t>“</w:t>
      </w:r>
      <w:r>
        <w:t>职工心理健康云课堂</w:t>
      </w:r>
      <w:r>
        <w:t>”</w:t>
      </w:r>
      <w:r>
        <w:t>等线上免费教育课程</w:t>
      </w:r>
      <w:r>
        <w:t>,</w:t>
      </w:r>
      <w:r>
        <w:t>有针对性地加强安全警示教育和心理健康辅导。</w:t>
      </w:r>
    </w:p>
    <w:p w:rsidR="002C167E" w:rsidRDefault="002C167E" w:rsidP="002C167E">
      <w:pPr>
        <w:ind w:firstLineChars="200" w:firstLine="420"/>
      </w:pPr>
      <w:r>
        <w:rPr>
          <w:rFonts w:hint="eastAsia"/>
        </w:rPr>
        <w:t>在疫情防控的特殊时期</w:t>
      </w:r>
      <w:r>
        <w:t>,</w:t>
      </w:r>
      <w:r>
        <w:t>该地组织群团力量开展万人入户、千人入企和联点抗疫服务活动</w:t>
      </w:r>
      <w:r>
        <w:t>,</w:t>
      </w:r>
      <w:r>
        <w:t>引导慈善组织依法开展了专项捐赠。为让群众更有获得感、幸福感、安全感</w:t>
      </w:r>
      <w:r>
        <w:t>,</w:t>
      </w:r>
      <w:r>
        <w:t>该地广泛开展志愿扶贫</w:t>
      </w:r>
      <w:r>
        <w:t>,</w:t>
      </w:r>
      <w:r>
        <w:t>投入资金</w:t>
      </w:r>
      <w:r>
        <w:t>1001</w:t>
      </w:r>
      <w:r>
        <w:t>万元</w:t>
      </w:r>
      <w:r>
        <w:t>,16792</w:t>
      </w:r>
      <w:r>
        <w:t>名贫困群众直接受益。科协利用</w:t>
      </w:r>
      <w:r>
        <w:t>“</w:t>
      </w:r>
      <w:r>
        <w:t>科普中国</w:t>
      </w:r>
      <w:r>
        <w:t>”“</w:t>
      </w:r>
      <w:r>
        <w:t>科创中国</w:t>
      </w:r>
      <w:r>
        <w:t>”“</w:t>
      </w:r>
      <w:r>
        <w:t>智创山西</w:t>
      </w:r>
      <w:r>
        <w:t>”</w:t>
      </w:r>
      <w:r>
        <w:t>平台</w:t>
      </w:r>
      <w:r>
        <w:t>,</w:t>
      </w:r>
      <w:r>
        <w:t>通过举办陶瓷</w:t>
      </w:r>
      <w:r>
        <w:t>(</w:t>
      </w:r>
      <w:r>
        <w:t>琉璃</w:t>
      </w:r>
      <w:r>
        <w:t>)</w:t>
      </w:r>
      <w:r>
        <w:t>、铸造等特色产业论坛活动。还建立了</w:t>
      </w:r>
      <w:r>
        <w:t>“</w:t>
      </w:r>
      <w:r>
        <w:t>青春驿站</w:t>
      </w:r>
      <w:r>
        <w:t>”“</w:t>
      </w:r>
      <w:r>
        <w:t>人才驿站</w:t>
      </w:r>
      <w:r>
        <w:t>”</w:t>
      </w:r>
      <w:r>
        <w:t>服务窗口</w:t>
      </w:r>
      <w:r>
        <w:t>,</w:t>
      </w:r>
      <w:r>
        <w:t>对快递员等户外劳动者、外来创业者提供贴心服务</w:t>
      </w:r>
      <w:r>
        <w:t>,</w:t>
      </w:r>
      <w:r>
        <w:t>并承担全国居家和社区养老服务改革试点任务</w:t>
      </w:r>
      <w:r>
        <w:t>,</w:t>
      </w:r>
      <w:r>
        <w:t>在</w:t>
      </w:r>
      <w:r>
        <w:t>16</w:t>
      </w:r>
      <w:r>
        <w:t>个社区建立品牌化养老服务中心。</w:t>
      </w:r>
      <w:r>
        <w:t>“</w:t>
      </w:r>
      <w:r>
        <w:t>我们建了</w:t>
      </w:r>
      <w:r>
        <w:t>14</w:t>
      </w:r>
      <w:r>
        <w:t>个</w:t>
      </w:r>
      <w:r>
        <w:t>‘</w:t>
      </w:r>
      <w:r>
        <w:t>职工法</w:t>
      </w:r>
      <w:r>
        <w:rPr>
          <w:rFonts w:hint="eastAsia"/>
        </w:rPr>
        <w:t>律维权工作站’</w:t>
      </w:r>
      <w:r>
        <w:t>,</w:t>
      </w:r>
      <w:r>
        <w:t>开通了</w:t>
      </w:r>
      <w:r>
        <w:t>‘</w:t>
      </w:r>
      <w:r>
        <w:t>晋城职工法律维权</w:t>
      </w:r>
      <w:r>
        <w:t>’</w:t>
      </w:r>
      <w:r>
        <w:t>微信平台</w:t>
      </w:r>
      <w:r>
        <w:t>,</w:t>
      </w:r>
      <w:r>
        <w:t>指导调解、仲裁和代理诉讼</w:t>
      </w:r>
      <w:r>
        <w:t>,</w:t>
      </w:r>
      <w:r>
        <w:t>全天候在线提供法律咨询。</w:t>
      </w:r>
      <w:r>
        <w:t>”</w:t>
      </w:r>
      <w:r>
        <w:t>晋城市委政法委有关负责人提到</w:t>
      </w:r>
      <w:r>
        <w:t>,</w:t>
      </w:r>
      <w:r>
        <w:t>该地残联联合相关部门开展</w:t>
      </w:r>
      <w:r>
        <w:t>“</w:t>
      </w:r>
      <w:r>
        <w:t>法援惠民生</w:t>
      </w:r>
      <w:r>
        <w:t>·</w:t>
      </w:r>
      <w:r>
        <w:t>关爱残疾人</w:t>
      </w:r>
      <w:r>
        <w:t>”</w:t>
      </w:r>
      <w:r>
        <w:t>服务活动</w:t>
      </w:r>
      <w:r>
        <w:t>,</w:t>
      </w:r>
      <w:r>
        <w:t>针对残疾人关注的问题</w:t>
      </w:r>
      <w:r>
        <w:t>,</w:t>
      </w:r>
      <w:r>
        <w:t>开展热线服务、上门服务</w:t>
      </w:r>
      <w:r>
        <w:t>,</w:t>
      </w:r>
      <w:r>
        <w:t>组织援助律师及时答疑解惑。</w:t>
      </w:r>
    </w:p>
    <w:p w:rsidR="002C167E" w:rsidRDefault="002C167E" w:rsidP="008D5328">
      <w:pPr>
        <w:ind w:firstLine="420"/>
        <w:jc w:val="right"/>
      </w:pPr>
      <w:r w:rsidRPr="008D5328">
        <w:rPr>
          <w:rFonts w:hint="eastAsia"/>
        </w:rPr>
        <w:t xml:space="preserve">　正义网</w:t>
      </w:r>
      <w:r>
        <w:rPr>
          <w:rFonts w:hint="eastAsia"/>
        </w:rPr>
        <w:t>2022-3-31</w:t>
      </w:r>
    </w:p>
    <w:p w:rsidR="002C167E" w:rsidRDefault="002C167E" w:rsidP="00F16472">
      <w:pPr>
        <w:sectPr w:rsidR="002C167E" w:rsidSect="00F164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08C3" w:rsidRDefault="00EE08C3"/>
    <w:sectPr w:rsidR="00EE08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167E"/>
    <w:rsid w:val="002C167E"/>
    <w:rsid w:val="00EE08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16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C16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>Microsoft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2022-06-12T15:16:00Z</dcterms:created>
</cp:coreProperties>
</file>