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E7D" w:rsidRDefault="006F6E7D" w:rsidP="00E16F6C">
      <w:pPr>
        <w:pStyle w:val="1"/>
      </w:pPr>
      <w:r w:rsidRPr="00E16F6C">
        <w:rPr>
          <w:rFonts w:hint="eastAsia"/>
        </w:rPr>
        <w:t>贵州铜仁：创新群团工作</w:t>
      </w:r>
      <w:r w:rsidRPr="00E16F6C">
        <w:t xml:space="preserve"> 实现</w:t>
      </w:r>
      <w:r w:rsidRPr="00E16F6C">
        <w:t>“</w:t>
      </w:r>
      <w:r w:rsidRPr="00E16F6C">
        <w:t>三个转变</w:t>
      </w:r>
      <w:r w:rsidRPr="00E16F6C">
        <w:t>”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市域社会治理现代化试点开展以来，贵州省铜仁市坚持“聚”的思维，运用“合”的方法，综合“融”的效能，创新群团助推市域社会治理现代化工作机制，使群团工作实现“三个转变”。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“单兵作战”向“联合作战”转变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对照《全国市域社会治理现代化试点工作指引》，铜仁市将平安创建、民转刑命案防范、社会组织培育、社区服务等</w:t>
      </w:r>
      <w:r>
        <w:t>30</w:t>
      </w:r>
      <w:r>
        <w:t>多项任务形成责任清单，分解到各群团组织，推动其与政法单位力量联合、工作联动。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纵向抓源头——按照“十联户申请、村居审定、乡镇审核、县级评估、市级统筹”方式，建立需求台账。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横向强统筹——建立联席会议机制，党委政法委居中调度，根据需求台账制定任务清单，精准调配群团组织人员、资金、项目，让群团资源从分散使用变为聚集发力。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铜仁市根据区域特点和群团职能，科学制定考核细则，对考核结果实行平安建设奖和绩效考核奖“双向激励”，推动群团组织从“可参与”变“要参与”。</w:t>
      </w:r>
      <w:r>
        <w:t xml:space="preserve"> “</w:t>
      </w:r>
      <w:r>
        <w:t>刚性治理</w:t>
      </w:r>
      <w:r>
        <w:t>”</w:t>
      </w:r>
      <w:r>
        <w:t>向</w:t>
      </w:r>
      <w:r>
        <w:t>“</w:t>
      </w:r>
      <w:r>
        <w:t>刚柔相济</w:t>
      </w:r>
      <w:r>
        <w:t>”</w:t>
      </w:r>
      <w:r>
        <w:t>转变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充分发挥群团组织“柔性”补位作用，让执法“刚性”获得理性平和的社会心态支撑。这是铜仁市在实践中发展形成的重要经验之一。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实践中，铜仁市探索建立党委领导，群团组织参与，家庭、社会、职能部门三方联动的社会问题处置机制，开展入户走访、政策宣传、思想劝导、专项调解、应急防御处置，有效破解婚恋纠纷发现难、妇女儿童维权难、留守老人和儿童监管监护难等社会治理问题。铜仁市按照缺什么帮什么的原则，采取“政法</w:t>
      </w:r>
      <w:r>
        <w:t>+</w:t>
      </w:r>
      <w:r>
        <w:t>大群团</w:t>
      </w:r>
      <w:r>
        <w:t>”</w:t>
      </w:r>
      <w:r>
        <w:t>模式，统筹开展联合、个性化帮扶。明确</w:t>
      </w:r>
      <w:r>
        <w:t>“</w:t>
      </w:r>
      <w:r>
        <w:t>听党话、跟党走</w:t>
      </w:r>
      <w:r>
        <w:t>”+N</w:t>
      </w:r>
      <w:r>
        <w:t>个宣传教育主题，通过</w:t>
      </w:r>
      <w:r>
        <w:t>“</w:t>
      </w:r>
      <w:r>
        <w:t>七进</w:t>
      </w:r>
      <w:r>
        <w:t>”</w:t>
      </w:r>
      <w:r>
        <w:t>线下宣传和线上新媒体模式，群团组织会同有关部门围绕讲好红色故事、宣传孝老爱亲美德等，以党群服务中心整合各个群团力量，菜单式提供政务、司法、社</w:t>
      </w:r>
      <w:r>
        <w:rPr>
          <w:rFonts w:hint="eastAsia"/>
        </w:rPr>
        <w:t>会等</w:t>
      </w:r>
      <w:r>
        <w:t>4</w:t>
      </w:r>
      <w:r>
        <w:t>类</w:t>
      </w:r>
      <w:r>
        <w:t>30</w:t>
      </w:r>
      <w:r>
        <w:t>多项服务。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“遭遇作战”向“预防作战”转变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伴随铜仁市更多群团组织在风险防范工作中走上“前台”，当地社会治理“后知后觉”的被动局面也得到有效扭转。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目前，铜仁市群团组织在风险排查化解、突出问题治理、专项行动等多个领域已大显身手。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——充分发挥基层触角作用，融入网格管理，开展婚恋家庭纠纷、民转刑隐患等专项排查化解。排查化解矛盾纠纷</w:t>
      </w:r>
      <w:r>
        <w:t>3580</w:t>
      </w:r>
      <w:r>
        <w:t>起，重大风险隐患</w:t>
      </w:r>
      <w:r>
        <w:t>8</w:t>
      </w:r>
      <w:r>
        <w:t>起。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——全面推行“一分析三报告三考核”机制，依托党校阵地，对群团人员开展社会治理培训，引导群团围绕未成年人保护、农村三留守等问题每月分析研判，参与早婚早育社会问题、电信网络诈骗等突出问题治理。</w:t>
      </w:r>
    </w:p>
    <w:p w:rsidR="006F6E7D" w:rsidRDefault="006F6E7D" w:rsidP="006F6E7D">
      <w:pPr>
        <w:ind w:firstLineChars="200" w:firstLine="420"/>
      </w:pPr>
      <w:r>
        <w:rPr>
          <w:rFonts w:hint="eastAsia"/>
        </w:rPr>
        <w:t>——依托群团组织线上线下平台，充实群防群治队伍开展平安家庭服务专项工作，发挥群团优势，了解群众基本情况，精准推送到基层组织，帮助“一中心一张网十联户”精准排查“定分止争”、移民安置“定居安心”。</w:t>
      </w:r>
    </w:p>
    <w:p w:rsidR="006F6E7D" w:rsidRDefault="006F6E7D" w:rsidP="00E16F6C">
      <w:pPr>
        <w:ind w:firstLine="420"/>
        <w:jc w:val="right"/>
      </w:pPr>
      <w:r w:rsidRPr="00E16F6C">
        <w:rPr>
          <w:rFonts w:hint="eastAsia"/>
        </w:rPr>
        <w:t>法治日报</w:t>
      </w:r>
      <w:r>
        <w:rPr>
          <w:rFonts w:hint="eastAsia"/>
        </w:rPr>
        <w:t>2022-4-22</w:t>
      </w:r>
    </w:p>
    <w:p w:rsidR="006F6E7D" w:rsidRDefault="006F6E7D" w:rsidP="00377633">
      <w:pPr>
        <w:sectPr w:rsidR="006F6E7D" w:rsidSect="0037763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9586E" w:rsidRDefault="0099586E"/>
    <w:sectPr w:rsidR="0099586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6E7D"/>
    <w:rsid w:val="006F6E7D"/>
    <w:rsid w:val="009958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F6E7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F6E7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961</Characters>
  <Application>Microsoft Office Word</Application>
  <DocSecurity>0</DocSecurity>
  <Lines>8</Lines>
  <Paragraphs>2</Paragraphs>
  <ScaleCrop>false</ScaleCrop>
  <Company>Microsoft</Company>
  <LinksUpToDate>false</LinksUpToDate>
  <CharactersWithSpaces>1127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2022-06-12T15:04:00Z</dcterms:created>
</cp:coreProperties>
</file>