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74F5" w:rsidRDefault="009874F5" w:rsidP="003C65E9">
      <w:pPr>
        <w:pStyle w:val="1"/>
      </w:pPr>
      <w:r w:rsidRPr="003C65E9">
        <w:rPr>
          <w:rFonts w:hint="eastAsia"/>
        </w:rPr>
        <w:t>临洮县：“三个精准”做好新时代老干部工作</w:t>
      </w:r>
    </w:p>
    <w:p w:rsidR="009874F5" w:rsidRDefault="009874F5" w:rsidP="009874F5">
      <w:pPr>
        <w:ind w:firstLineChars="200" w:firstLine="420"/>
      </w:pPr>
      <w:r>
        <w:rPr>
          <w:rFonts w:hint="eastAsia"/>
        </w:rPr>
        <w:t>近年来，临洮县聚焦政治引老、优质敬老、发展有老、文娱育老，在离退休干部党的建设、服务水平作用发挥等方面精准发力，与时俱进，提质增效，让老干部更好地为助推新时代临洮经济社会高质量发展贡献力量。</w:t>
      </w:r>
    </w:p>
    <w:p w:rsidR="009874F5" w:rsidRDefault="009874F5" w:rsidP="009874F5">
      <w:pPr>
        <w:ind w:firstLineChars="200" w:firstLine="420"/>
      </w:pPr>
      <w:r>
        <w:rPr>
          <w:rFonts w:hint="eastAsia"/>
        </w:rPr>
        <w:t>精准发力，持续推进离退休干部党的建设。坚持以离退休干部党支部标准化建设为抓手，组建成立离退休干部党工委，下设</w:t>
      </w:r>
      <w:r>
        <w:t>12</w:t>
      </w:r>
      <w:r>
        <w:t>个离退休党支部，将</w:t>
      </w:r>
      <w:r>
        <w:t>1300</w:t>
      </w:r>
      <w:r>
        <w:t>余名离退休党员纳入管理，并制定</w:t>
      </w:r>
      <w:r>
        <w:t>“</w:t>
      </w:r>
      <w:r>
        <w:t>八个标准化</w:t>
      </w:r>
      <w:r>
        <w:t>”</w:t>
      </w:r>
      <w:r>
        <w:t>和</w:t>
      </w:r>
      <w:r>
        <w:t>“</w:t>
      </w:r>
      <w:r>
        <w:t>五项管理制度</w:t>
      </w:r>
      <w:r>
        <w:t>”</w:t>
      </w:r>
      <w:r>
        <w:t>，实现离退休干部党员教育、管理、服务全覆盖。同时，高标准建立离退休党员干部活动场所</w:t>
      </w:r>
      <w:r>
        <w:t>5</w:t>
      </w:r>
      <w:r>
        <w:t>处，并配套设置党建阵地、图书阅览室等功能室，为老干部党员教育管理和开展活动搭建了有效平台。</w:t>
      </w:r>
    </w:p>
    <w:p w:rsidR="009874F5" w:rsidRDefault="009874F5" w:rsidP="009874F5">
      <w:pPr>
        <w:ind w:firstLineChars="200" w:firstLine="420"/>
      </w:pPr>
      <w:r>
        <w:rPr>
          <w:rFonts w:hint="eastAsia"/>
        </w:rPr>
        <w:t>精准服务，用心用情做好新时代老干部工作。为全县</w:t>
      </w:r>
      <w:r>
        <w:t>100</w:t>
      </w:r>
      <w:r>
        <w:t>名离退休干部制作爱心服务卡，采取</w:t>
      </w:r>
      <w:r>
        <w:t>“</w:t>
      </w:r>
      <w:r>
        <w:t>一帮一管理</w:t>
      </w:r>
      <w:r>
        <w:t>”</w:t>
      </w:r>
      <w:r>
        <w:t>和</w:t>
      </w:r>
      <w:r>
        <w:t>“</w:t>
      </w:r>
      <w:r>
        <w:t>一对一服务</w:t>
      </w:r>
      <w:r>
        <w:t>”</w:t>
      </w:r>
      <w:r>
        <w:t>的方式，落实医疗救助、政策咨询、待遇落实等服务事项。坚持老干部定期走访慰问制度，在重大节日期间县委主要领导集中慰问老干部，每年走访慰问离退休干部及离休干部遗属</w:t>
      </w:r>
      <w:r>
        <w:t>3500</w:t>
      </w:r>
      <w:r>
        <w:t>多人次。坚持个性化人文关怀，在离退休干部中开展生日送蛋糕、送鲜花、送贺卡、送关爱和听老干部对全县社会事业发展及老干部工作的意见建议为主要内容的</w:t>
      </w:r>
      <w:r>
        <w:t>“</w:t>
      </w:r>
      <w:r>
        <w:t>四送两听</w:t>
      </w:r>
      <w:r>
        <w:t>”</w:t>
      </w:r>
      <w:r>
        <w:t>活动，不断增强老同志幸福感、满意度。</w:t>
      </w:r>
    </w:p>
    <w:p w:rsidR="009874F5" w:rsidRDefault="009874F5" w:rsidP="009874F5">
      <w:pPr>
        <w:ind w:firstLineChars="200" w:firstLine="420"/>
      </w:pPr>
      <w:r>
        <w:rPr>
          <w:rFonts w:hint="eastAsia"/>
        </w:rPr>
        <w:t>精准施策，有效发挥老同志优势作用。聘请</w:t>
      </w:r>
      <w:r>
        <w:t>11</w:t>
      </w:r>
      <w:r>
        <w:t>名离退休干部担任</w:t>
      </w:r>
      <w:r>
        <w:t>“</w:t>
      </w:r>
      <w:r>
        <w:t>五老</w:t>
      </w:r>
      <w:r>
        <w:t>”</w:t>
      </w:r>
      <w:r>
        <w:t>宣讲团成员，经常性深入社区、校园开展宣讲活动，受益人数达</w:t>
      </w:r>
      <w:r>
        <w:t>800</w:t>
      </w:r>
      <w:r>
        <w:t>余人。新冠肺炎疫情发生以来，全县老干部自发以书法、绘画、诗歌、朗诵、捐款等特有方式传播正能量，创作涉及疫情防控书画作品</w:t>
      </w:r>
      <w:r>
        <w:t>32</w:t>
      </w:r>
      <w:r>
        <w:t>副、诗词</w:t>
      </w:r>
      <w:r>
        <w:t>62</w:t>
      </w:r>
      <w:r>
        <w:t>篇，为抗击疫情注入了社会暖</w:t>
      </w:r>
      <w:r>
        <w:t>“</w:t>
      </w:r>
      <w:r>
        <w:t>疫</w:t>
      </w:r>
      <w:r>
        <w:t>”</w:t>
      </w:r>
      <w:r>
        <w:t>强大力量。在庆祝建党一百周年</w:t>
      </w:r>
      <w:r>
        <w:t>“</w:t>
      </w:r>
      <w:r>
        <w:t>丹青书盛世</w:t>
      </w:r>
      <w:r>
        <w:t>·</w:t>
      </w:r>
      <w:r>
        <w:t>翰墨颂党恩</w:t>
      </w:r>
      <w:r>
        <w:t>·</w:t>
      </w:r>
      <w:r>
        <w:t>永远跟党走</w:t>
      </w:r>
      <w:r>
        <w:t>”</w:t>
      </w:r>
      <w:r>
        <w:t>主题书画作品展中，共展出书画作品</w:t>
      </w:r>
      <w:r>
        <w:t>357</w:t>
      </w:r>
      <w:r>
        <w:t>件；编排《东方红》《南湖的船</w:t>
      </w:r>
      <w:r>
        <w:t>·</w:t>
      </w:r>
      <w:r>
        <w:t>党的摇篮》《灯火里的中国》等节目，在全市老干系统庆祝中国共产党成立</w:t>
      </w:r>
      <w:r>
        <w:t>100</w:t>
      </w:r>
      <w:r>
        <w:t>周年文艺汇演</w:t>
      </w:r>
      <w:r>
        <w:rPr>
          <w:rFonts w:hint="eastAsia"/>
        </w:rPr>
        <w:t>中荣获一、二等奖。</w:t>
      </w:r>
    </w:p>
    <w:p w:rsidR="009874F5" w:rsidRDefault="009874F5" w:rsidP="003C65E9">
      <w:pPr>
        <w:jc w:val="right"/>
      </w:pPr>
      <w:r w:rsidRPr="003C65E9">
        <w:rPr>
          <w:rFonts w:hint="eastAsia"/>
        </w:rPr>
        <w:t>定西党建网</w:t>
      </w:r>
      <w:r>
        <w:rPr>
          <w:rFonts w:hint="eastAsia"/>
        </w:rPr>
        <w:t>2022-3-29</w:t>
      </w:r>
    </w:p>
    <w:p w:rsidR="009874F5" w:rsidRDefault="009874F5" w:rsidP="005F3109">
      <w:pPr>
        <w:sectPr w:rsidR="009874F5" w:rsidSect="005F3109">
          <w:type w:val="continuous"/>
          <w:pgSz w:w="11906" w:h="16838"/>
          <w:pgMar w:top="1644" w:right="1236" w:bottom="1418" w:left="1814" w:header="851" w:footer="907" w:gutter="0"/>
          <w:pgNumType w:start="1"/>
          <w:cols w:space="720"/>
          <w:docGrid w:type="lines" w:linePitch="341" w:charSpace="2373"/>
        </w:sectPr>
      </w:pPr>
    </w:p>
    <w:p w:rsidR="002E74AD" w:rsidRDefault="002E74AD"/>
    <w:sectPr w:rsidR="002E74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74F5"/>
    <w:rsid w:val="002E74AD"/>
    <w:rsid w:val="009874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74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874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702</Characters>
  <Application>Microsoft Office Word</Application>
  <DocSecurity>0</DocSecurity>
  <Lines>5</Lines>
  <Paragraphs>1</Paragraphs>
  <ScaleCrop>false</ScaleCrop>
  <Company>Microsoft</Company>
  <LinksUpToDate>false</LinksUpToDate>
  <CharactersWithSpaces>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2022-06-01T01:42:00Z</dcterms:created>
</cp:coreProperties>
</file>