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275" w:rsidRDefault="00740275">
      <w:pPr>
        <w:pStyle w:val="1"/>
      </w:pPr>
      <w:r>
        <w:rPr>
          <w:rFonts w:hint="eastAsia"/>
        </w:rPr>
        <w:t>商丘市睢阳区东方街道双轮驱动助推城区经济高质量发展</w:t>
      </w:r>
    </w:p>
    <w:p w:rsidR="00740275" w:rsidRDefault="00740275">
      <w:pPr>
        <w:ind w:firstLine="420"/>
        <w:jc w:val="left"/>
      </w:pPr>
      <w:r>
        <w:rPr>
          <w:rFonts w:hint="eastAsia"/>
        </w:rPr>
        <w:t>一家家金融机构，一家家保险公司，一个个服务机构……市区长江路与运河交汇处东侧的“东方金融中心”扎堆多家轻资产企业，成为近几年我市中心城区楼宇经济蓬勃发展的真实写照。</w:t>
      </w:r>
    </w:p>
    <w:p w:rsidR="00740275" w:rsidRDefault="00740275">
      <w:pPr>
        <w:ind w:firstLine="420"/>
        <w:jc w:val="left"/>
      </w:pPr>
      <w:r>
        <w:rPr>
          <w:rFonts w:hint="eastAsia"/>
        </w:rPr>
        <w:t>楼宇经济、总部经济是我国城市经济发展中涌现的新型经济形态，被称为城市发展的重要风向标。地处市区主城区核心区域的睢阳区东方街道办事处，近几年着力发展楼宇经济</w:t>
      </w:r>
      <w:r>
        <w:rPr>
          <w:rFonts w:hint="eastAsia"/>
        </w:rPr>
        <w:t>+</w:t>
      </w:r>
      <w:r>
        <w:rPr>
          <w:rFonts w:hint="eastAsia"/>
        </w:rPr>
        <w:t>总部经济，是迫不得已，更是顺势而为。</w:t>
      </w:r>
    </w:p>
    <w:p w:rsidR="00740275" w:rsidRDefault="00740275">
      <w:pPr>
        <w:ind w:firstLine="420"/>
        <w:jc w:val="left"/>
      </w:pPr>
      <w:r>
        <w:rPr>
          <w:rFonts w:hint="eastAsia"/>
        </w:rPr>
        <w:t>“东方街道是睢阳区面积最小的办事处，面积只有</w:t>
      </w:r>
      <w:r>
        <w:rPr>
          <w:rFonts w:hint="eastAsia"/>
        </w:rPr>
        <w:t>2.3</w:t>
      </w:r>
      <w:r>
        <w:rPr>
          <w:rFonts w:hint="eastAsia"/>
        </w:rPr>
        <w:t>平方公里，受限于土地资源和发展空间，推进第三产业和做优做强城市经济成为重要突破口。”东方街道办事处党工委书记曹永升说，经过多年的不断努力，东方街道楼宇经济从零星微起步到常态化发展，已逐步成为该辖区经济发展新的增长极。</w:t>
      </w:r>
    </w:p>
    <w:p w:rsidR="00740275" w:rsidRDefault="00740275">
      <w:pPr>
        <w:ind w:firstLine="420"/>
        <w:jc w:val="left"/>
      </w:pPr>
      <w:r>
        <w:rPr>
          <w:rFonts w:hint="eastAsia"/>
        </w:rPr>
        <w:t>近年来，东方街道紧紧围绕高质量发展主题，聚焦睢阳高质量发展“五篇文章”，积极发挥自身区位优势，持续推动中心城区经济发展由“靠土地发展经济”单一模式向“楼宇经济</w:t>
      </w:r>
      <w:r>
        <w:rPr>
          <w:rFonts w:hint="eastAsia"/>
        </w:rPr>
        <w:t>+</w:t>
      </w:r>
      <w:r>
        <w:rPr>
          <w:rFonts w:hint="eastAsia"/>
        </w:rPr>
        <w:t>总部经济”双轮驱动的经济模式转变，带动区域人流、物流、资金流、信息流全面集聚，为城市发展注入了强劲动力。</w:t>
      </w:r>
      <w:r>
        <w:rPr>
          <w:rFonts w:hint="eastAsia"/>
        </w:rPr>
        <w:t>2020</w:t>
      </w:r>
      <w:r>
        <w:rPr>
          <w:rFonts w:hint="eastAsia"/>
        </w:rPr>
        <w:t>年，该办事处新落地金融总部企业</w:t>
      </w:r>
      <w:r>
        <w:rPr>
          <w:rFonts w:hint="eastAsia"/>
        </w:rPr>
        <w:t>3</w:t>
      </w:r>
      <w:r>
        <w:rPr>
          <w:rFonts w:hint="eastAsia"/>
        </w:rPr>
        <w:t>家，同比增长</w:t>
      </w:r>
      <w:r>
        <w:rPr>
          <w:rFonts w:hint="eastAsia"/>
        </w:rPr>
        <w:t>45%</w:t>
      </w:r>
      <w:r>
        <w:rPr>
          <w:rFonts w:hint="eastAsia"/>
        </w:rPr>
        <w:t>，增速在主城区街道中位居首位；第一季度财税收入增长</w:t>
      </w:r>
      <w:r>
        <w:rPr>
          <w:rFonts w:hint="eastAsia"/>
        </w:rPr>
        <w:t>32.04%</w:t>
      </w:r>
      <w:r>
        <w:rPr>
          <w:rFonts w:hint="eastAsia"/>
        </w:rPr>
        <w:t>，增速位居睢阳区第一。</w:t>
      </w:r>
    </w:p>
    <w:p w:rsidR="00740275" w:rsidRDefault="00740275">
      <w:pPr>
        <w:ind w:firstLine="420"/>
        <w:jc w:val="left"/>
      </w:pPr>
      <w:r>
        <w:rPr>
          <w:rFonts w:hint="eastAsia"/>
        </w:rPr>
        <w:t>曹永升坦言，东方街道楼宇经济的快速、稳步发展，除了得益于先天的区位优势外，更得益于持之以恒的聚焦“四力”。</w:t>
      </w:r>
    </w:p>
    <w:p w:rsidR="00740275" w:rsidRDefault="00740275">
      <w:pPr>
        <w:ind w:firstLine="420"/>
        <w:jc w:val="left"/>
      </w:pPr>
      <w:r>
        <w:rPr>
          <w:rFonts w:hint="eastAsia"/>
        </w:rPr>
        <w:t>抓牢“招商生命线”，增强区域发展吸引力。始终把招商引资作为高质量发展的生命线，聚焦楼宇总部经济，紧盯金融保险、律师事务所、会计事务所、评估咨询公司等高端服务机构进行招引，“走出去”洽谈、“请进来”考察、主动上门对接，成功引进金融总部企业</w:t>
      </w:r>
      <w:r>
        <w:rPr>
          <w:rFonts w:hint="eastAsia"/>
        </w:rPr>
        <w:t>100</w:t>
      </w:r>
      <w:r>
        <w:rPr>
          <w:rFonts w:hint="eastAsia"/>
        </w:rPr>
        <w:t>余家、会计师事务所和律师事务所</w:t>
      </w:r>
      <w:r>
        <w:rPr>
          <w:rFonts w:hint="eastAsia"/>
        </w:rPr>
        <w:t>5</w:t>
      </w:r>
      <w:r>
        <w:rPr>
          <w:rFonts w:hint="eastAsia"/>
        </w:rPr>
        <w:t>家，实现了招商引资项目质量、数量、体量全面提升。</w:t>
      </w:r>
    </w:p>
    <w:p w:rsidR="00740275" w:rsidRDefault="00740275">
      <w:pPr>
        <w:ind w:firstLine="420"/>
        <w:jc w:val="left"/>
      </w:pPr>
      <w:r>
        <w:rPr>
          <w:rFonts w:hint="eastAsia"/>
        </w:rPr>
        <w:t>点燃“发展新引擎”，激发楼宇总部新动力。依托总投资</w:t>
      </w:r>
      <w:r>
        <w:rPr>
          <w:rFonts w:hint="eastAsia"/>
        </w:rPr>
        <w:t>5</w:t>
      </w:r>
      <w:r>
        <w:rPr>
          <w:rFonts w:hint="eastAsia"/>
        </w:rPr>
        <w:t>亿元的东方金融中心、帝和时代中心等大型城市综合体，相继引入国寿财险、紫金财险等</w:t>
      </w:r>
      <w:r>
        <w:rPr>
          <w:rFonts w:hint="eastAsia"/>
        </w:rPr>
        <w:t>10</w:t>
      </w:r>
      <w:r>
        <w:rPr>
          <w:rFonts w:hint="eastAsia"/>
        </w:rPr>
        <w:t>余家国家级金融保险类企业，不断推动税源结构调整，实现企业自身利益与当地经济发展双赢。同时，重点发展电子商务、建筑规划设计等高附加值企业，带动产业集聚集群发展，全力打造具有东方特色的“城市综合体”，为加快高质量发展蓄积更多新动能。</w:t>
      </w:r>
    </w:p>
    <w:p w:rsidR="00740275" w:rsidRDefault="00740275">
      <w:pPr>
        <w:ind w:firstLine="420"/>
        <w:jc w:val="left"/>
      </w:pPr>
      <w:r>
        <w:rPr>
          <w:rFonts w:hint="eastAsia"/>
        </w:rPr>
        <w:t>探索“楼宇党建新模式”，强化党建工作引领力。积极探索“党建</w:t>
      </w:r>
      <w:r>
        <w:rPr>
          <w:rFonts w:hint="eastAsia"/>
        </w:rPr>
        <w:t>+</w:t>
      </w:r>
      <w:r>
        <w:rPr>
          <w:rFonts w:hint="eastAsia"/>
        </w:rPr>
        <w:t>楼宇服务”新模式，实行网格化管理，将支部建在楼宇上，建成了面积约</w:t>
      </w:r>
      <w:r>
        <w:rPr>
          <w:rFonts w:hint="eastAsia"/>
        </w:rPr>
        <w:t>1000</w:t>
      </w:r>
      <w:r>
        <w:rPr>
          <w:rFonts w:hint="eastAsia"/>
        </w:rPr>
        <w:t>平方米的东方金融中心党支部，充分发挥党建引领和服务功能，全面排摸商务楼宇及其党建情况，实现楼宇党建服务站在区域范围的全覆盖，推动央企与私企优势互补、资源互补、共谋发展，为楼宇企业发展注入了崭新活力和持续动力。</w:t>
      </w:r>
    </w:p>
    <w:p w:rsidR="00740275" w:rsidRDefault="00740275">
      <w:pPr>
        <w:ind w:firstLine="420"/>
        <w:jc w:val="left"/>
      </w:pPr>
      <w:r>
        <w:rPr>
          <w:rFonts w:hint="eastAsia"/>
        </w:rPr>
        <w:t>亮好“优质服务牌”，提升营商环境竞争力。深入开展“一联三帮”保企稳业专项行动，建立健全“领导干部领衔</w:t>
      </w:r>
      <w:r>
        <w:rPr>
          <w:rFonts w:hint="eastAsia"/>
        </w:rPr>
        <w:t>+</w:t>
      </w:r>
      <w:r>
        <w:rPr>
          <w:rFonts w:hint="eastAsia"/>
        </w:rPr>
        <w:t>工作专班支撑</w:t>
      </w:r>
      <w:r>
        <w:rPr>
          <w:rFonts w:hint="eastAsia"/>
        </w:rPr>
        <w:t>+</w:t>
      </w:r>
      <w:r>
        <w:rPr>
          <w:rFonts w:hint="eastAsia"/>
        </w:rPr>
        <w:t>首席服务员帮办”的助企帮扶工作体系，以企业需求为导向，主动上门服务、问需企业发展，变“企业找服务”为“政府送服务”。同时，完善金融总部经济相关配套服务功能，成功引进名家名厨餐饮有限公司、海底捞餐饮股份有限公司和丹尼斯生活广场等一批服务业项目落地，让一流服务、便利生活成为东方街道发展的新标识。</w:t>
      </w:r>
    </w:p>
    <w:p w:rsidR="00740275" w:rsidRDefault="00740275">
      <w:pPr>
        <w:ind w:firstLine="420"/>
        <w:jc w:val="left"/>
      </w:pPr>
      <w:r>
        <w:rPr>
          <w:rFonts w:hint="eastAsia"/>
        </w:rPr>
        <w:t>如今，随着楼宇经济和总部经济的不断壮大，东方街道呈现出健康快速发展的良好态势。曹永升表示，将持续发力楼宇经济和总部经济不动摇，着力打造让企业舒心、安心、放心的创业平台，为全市中心城区经济高质量发展贡献力量。</w:t>
      </w:r>
    </w:p>
    <w:p w:rsidR="00740275" w:rsidRDefault="00740275">
      <w:pPr>
        <w:ind w:firstLine="420"/>
        <w:jc w:val="right"/>
      </w:pPr>
      <w:r>
        <w:rPr>
          <w:rFonts w:hint="eastAsia"/>
        </w:rPr>
        <w:t>商丘网</w:t>
      </w:r>
      <w:r>
        <w:rPr>
          <w:rFonts w:hint="eastAsia"/>
        </w:rPr>
        <w:t>2021-04-28</w:t>
      </w:r>
    </w:p>
    <w:p w:rsidR="00740275" w:rsidRDefault="00740275" w:rsidP="00B3265E">
      <w:pPr>
        <w:sectPr w:rsidR="00740275" w:rsidSect="00B3265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7131E" w:rsidRDefault="0047131E"/>
    <w:sectPr w:rsidR="004713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0275"/>
    <w:rsid w:val="0047131E"/>
    <w:rsid w:val="007402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402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402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1224</Characters>
  <Application>Microsoft Office Word</Application>
  <DocSecurity>0</DocSecurity>
  <Lines>10</Lines>
  <Paragraphs>2</Paragraphs>
  <ScaleCrop>false</ScaleCrop>
  <Company>微软中国</Company>
  <LinksUpToDate>false</LinksUpToDate>
  <CharactersWithSpaces>1436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2022-05-25T01:41:00Z</dcterms:created>
</cp:coreProperties>
</file>