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50E3" w:rsidRDefault="000E50E3" w:rsidP="00AF68BD">
      <w:pPr>
        <w:pStyle w:val="1"/>
      </w:pPr>
      <w:r w:rsidRPr="00AF68BD">
        <w:rPr>
          <w:rFonts w:hint="eastAsia"/>
        </w:rPr>
        <w:t>宝鸡：多措并举</w:t>
      </w:r>
      <w:r w:rsidRPr="00AF68BD">
        <w:t xml:space="preserve"> 提升离退休干部精准服务水平</w:t>
      </w:r>
    </w:p>
    <w:p w:rsidR="000E50E3" w:rsidRDefault="000E50E3" w:rsidP="000E50E3">
      <w:pPr>
        <w:ind w:firstLineChars="200" w:firstLine="420"/>
      </w:pPr>
      <w:r>
        <w:rPr>
          <w:rFonts w:hint="eastAsia"/>
        </w:rPr>
        <w:t>宝鸡市委老干部局牢固树立精准服务理念，及时掌握服务需求，主动改进服务手段，不断提升服务能力，努力满足老同志个性化、多样化需求。</w:t>
      </w:r>
    </w:p>
    <w:p w:rsidR="000E50E3" w:rsidRDefault="000E50E3" w:rsidP="000E50E3">
      <w:pPr>
        <w:ind w:firstLineChars="200" w:firstLine="420"/>
      </w:pPr>
      <w:r>
        <w:rPr>
          <w:rFonts w:hint="eastAsia"/>
        </w:rPr>
        <w:t>提升精准化服务水平。一是提高离退休干部慰问标准，不断深化“六联六送六必看”活动。金台区建立“一对一服务”明白卡，市干休所为驻所离休干部及遗属发放连心卡，确保随叫随到，努力让每位老干部健康幸福地安度晚年。二是开展节日慰问。重大节日，市级领导带队上门看望慰问离退休干部。每年坚持由局领导带队组成慰问组，分赴北京、江苏等地，为异地居住的离休干部送去组织的关心问候。三是建立帮扶机制。对重病、残疾、空巢等老同志，落实“一对一”帮扶，开展上门走访，心理疏导，解决实际困难。每年举办离退休干部健康知识讲座和义诊活动，为老干部集中接种新冠疫苗，确保他们平时有人管、难时有人帮。</w:t>
      </w:r>
    </w:p>
    <w:p w:rsidR="000E50E3" w:rsidRDefault="000E50E3" w:rsidP="000E50E3">
      <w:pPr>
        <w:ind w:firstLineChars="200" w:firstLine="420"/>
      </w:pPr>
      <w:r>
        <w:rPr>
          <w:rFonts w:hint="eastAsia"/>
        </w:rPr>
        <w:t>提升信息化服务水平。一是建立完善“一网一号一平台三微”的信息化体系。“一网”即中共宝鸡市委老干部工作局网站，维护好局“政务网”；“一号”即“宝鸡老干部”视频号，运用新媒体宣传老干部典型事迹等；“一平台”即三秦夕阳红信息化平台，内设“新闻动态”等</w:t>
      </w:r>
      <w:r>
        <w:t>9</w:t>
      </w:r>
      <w:r>
        <w:t>大板块；</w:t>
      </w:r>
      <w:r>
        <w:t>“</w:t>
      </w:r>
      <w:r>
        <w:t>三微</w:t>
      </w:r>
      <w:r>
        <w:t>”</w:t>
      </w:r>
      <w:r>
        <w:t>即提高</w:t>
      </w:r>
      <w:r>
        <w:t>“</w:t>
      </w:r>
      <w:r>
        <w:t>离退休干部工作</w:t>
      </w:r>
      <w:r>
        <w:t>”</w:t>
      </w:r>
      <w:r>
        <w:t>微信公众号关注率，不断扩大</w:t>
      </w:r>
      <w:r>
        <w:t>“</w:t>
      </w:r>
      <w:r>
        <w:t>陕西老干部</w:t>
      </w:r>
      <w:r>
        <w:t>”</w:t>
      </w:r>
      <w:r>
        <w:t>微信公众号影响力，管好用好</w:t>
      </w:r>
      <w:r>
        <w:t>“</w:t>
      </w:r>
      <w:r>
        <w:t>宝鸡老干部</w:t>
      </w:r>
      <w:r>
        <w:t>”</w:t>
      </w:r>
      <w:r>
        <w:t>微信公众号。二是用好宣传教育平台。</w:t>
      </w:r>
      <w:r>
        <w:t>2019</w:t>
      </w:r>
      <w:r>
        <w:t>年起，与宝鸡电视台联合开办《银龄先锋》栏目，镜头对准老干部，宣传中省市有关政策，让老干部畅谈心声感受，</w:t>
      </w:r>
      <w:r>
        <w:t>40</w:t>
      </w:r>
      <w:r>
        <w:t>余名老干部先后亮相发声，唱响主旋律，传播正能量。</w:t>
      </w:r>
      <w:r>
        <w:t>89</w:t>
      </w:r>
      <w:r>
        <w:t>岁离休干部、原市长李均将毕生珍藏的</w:t>
      </w:r>
      <w:r>
        <w:t>170</w:t>
      </w:r>
      <w:r>
        <w:t>幅凤翔木版年画、</w:t>
      </w:r>
      <w:r>
        <w:t>100</w:t>
      </w:r>
      <w:r>
        <w:t>余幅名家书画作品无偿捐赠给宝鸡文理学院和市残联基金会，为优秀传统文化的传承发展尽一份力。三是举办多形式培训。针对老干部在使用智能手机、生活软件方面的困难，开展智能手机、电脑操作培训，为老干部讲解健康码、行程码等常用生活软件的下载、使用。组织老干部利用</w:t>
      </w:r>
      <w:r>
        <w:t>“</w:t>
      </w:r>
      <w:r>
        <w:t>离退休干部工作</w:t>
      </w:r>
      <w:r>
        <w:t>”“</w:t>
      </w:r>
      <w:r>
        <w:t>陕西老干部</w:t>
      </w:r>
      <w:r>
        <w:t>”</w:t>
      </w:r>
      <w:r>
        <w:t>微信公众号等信息化平台开展学习，收看离退休干部网上专题报告会及十九届六中全会等重要会议和讲座。</w:t>
      </w:r>
    </w:p>
    <w:p w:rsidR="000E50E3" w:rsidRDefault="000E50E3" w:rsidP="000E50E3">
      <w:pPr>
        <w:ind w:firstLineChars="200" w:firstLine="420"/>
      </w:pPr>
      <w:r>
        <w:t>提升阵地建设水平。一是加强党组织建设。以开展离退休干部党支部标准化规范化建设为抓手，争取市管党费</w:t>
      </w:r>
      <w:r>
        <w:t>15</w:t>
      </w:r>
      <w:r>
        <w:t>万元，建成市离退休干部党建示范活动中心。完成了</w:t>
      </w:r>
      <w:r>
        <w:t>21</w:t>
      </w:r>
      <w:r>
        <w:t>个四星级支部和</w:t>
      </w:r>
      <w:r>
        <w:t>9</w:t>
      </w:r>
      <w:r>
        <w:t>个全省五星级支部建设验收及申报工作。</w:t>
      </w:r>
      <w:r>
        <w:t>“</w:t>
      </w:r>
      <w:r>
        <w:t>全国离退休干部先进集体</w:t>
      </w:r>
      <w:r>
        <w:t>”</w:t>
      </w:r>
      <w:r>
        <w:t>扶风县法门镇离退休干部党总支队伍不断壮大，</w:t>
      </w:r>
      <w:r>
        <w:t>3</w:t>
      </w:r>
      <w:r>
        <w:t>名老同志主动递交入党申请书，其中一位老同志已年逾八旬。二是稳步推进学习活动阵地建设。积极推进市县镇三级老年大学建设步伐，实现了老年大学全覆盖。为市老年大学（市老干部活动中心）提升改造协调资金</w:t>
      </w:r>
      <w:r>
        <w:t>330</w:t>
      </w:r>
      <w:r>
        <w:t>万元，增设教务科，增加事业编制</w:t>
      </w:r>
      <w:r>
        <w:t>5</w:t>
      </w:r>
      <w:r>
        <w:t>名，并新设智能手机培训、烹饪、戏剧等专业，日常教学内容和管理日趋完备规范。三是开展丰富多彩的主题活动。围绕庆祝建党</w:t>
      </w:r>
      <w:r>
        <w:t>100</w:t>
      </w:r>
      <w:r>
        <w:t>周年，组织开展主题征文、书画摄影展、电视访谈及</w:t>
      </w:r>
      <w:r>
        <w:t>“</w:t>
      </w:r>
      <w:r>
        <w:t>百岁离休干部共庆党的百岁生日</w:t>
      </w:r>
      <w:r>
        <w:t>”</w:t>
      </w:r>
      <w:r>
        <w:t>等活动。依托各级各类老年社团，组织老干部积极参加省市举办的运动会、文艺展演等活动，充分展现了老有所乐、老有所为的时代新风尚。</w:t>
      </w:r>
    </w:p>
    <w:p w:rsidR="000E50E3" w:rsidRDefault="000E50E3" w:rsidP="00AF68BD">
      <w:pPr>
        <w:jc w:val="right"/>
      </w:pPr>
      <w:r w:rsidRPr="00AF68BD">
        <w:rPr>
          <w:rFonts w:hint="eastAsia"/>
        </w:rPr>
        <w:t>宝鸡市委老干部局</w:t>
      </w:r>
      <w:r>
        <w:rPr>
          <w:rFonts w:hint="eastAsia"/>
        </w:rPr>
        <w:t>2022-4-25</w:t>
      </w:r>
    </w:p>
    <w:p w:rsidR="000E50E3" w:rsidRDefault="000E50E3" w:rsidP="00796BCE">
      <w:pPr>
        <w:sectPr w:rsidR="000E50E3" w:rsidSect="00796BCE">
          <w:type w:val="continuous"/>
          <w:pgSz w:w="11906" w:h="16838"/>
          <w:pgMar w:top="1644" w:right="1236" w:bottom="1418" w:left="1814" w:header="851" w:footer="907" w:gutter="0"/>
          <w:pgNumType w:start="1"/>
          <w:cols w:space="720"/>
          <w:docGrid w:type="lines" w:linePitch="341" w:charSpace="2373"/>
        </w:sectPr>
      </w:pPr>
    </w:p>
    <w:p w:rsidR="001D7D88" w:rsidRDefault="001D7D88"/>
    <w:sectPr w:rsidR="001D7D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50E3"/>
    <w:rsid w:val="000E50E3"/>
    <w:rsid w:val="001D7D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50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E50E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194</Words>
  <Characters>1109</Characters>
  <Application>Microsoft Office Word</Application>
  <DocSecurity>0</DocSecurity>
  <Lines>9</Lines>
  <Paragraphs>2</Paragraphs>
  <ScaleCrop>false</ScaleCrop>
  <Company>Microsoft</Company>
  <LinksUpToDate>false</LinksUpToDate>
  <CharactersWithSpaces>1301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2022-06-01T01:23:00Z</dcterms:created>
</cp:coreProperties>
</file>