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5FF0" w:rsidRDefault="00D65FF0">
      <w:pPr>
        <w:pStyle w:val="1"/>
        <w:rPr>
          <w:rFonts w:hint="eastAsia"/>
        </w:rPr>
      </w:pPr>
      <w:r>
        <w:rPr>
          <w:rFonts w:hint="eastAsia"/>
        </w:rPr>
        <w:t>深圳市光明区织好“三张网” 深化街道体制改革</w:t>
      </w:r>
    </w:p>
    <w:p w:rsidR="00D65FF0" w:rsidRDefault="00D65FF0">
      <w:pPr>
        <w:jc w:val="left"/>
        <w:rPr>
          <w:rFonts w:hint="eastAsia"/>
        </w:rPr>
      </w:pPr>
      <w:r>
        <w:rPr>
          <w:rFonts w:hint="eastAsia"/>
        </w:rPr>
        <w:t xml:space="preserve">　　深圳市光明区坚持党建引领，坚持以人民为中心，重点通过织密“三张网”，探索基层治理“光明模式”，全力提升基层治理能力和水平。</w:t>
      </w:r>
    </w:p>
    <w:p w:rsidR="00D65FF0" w:rsidRDefault="00D65FF0">
      <w:pPr>
        <w:jc w:val="left"/>
        <w:rPr>
          <w:rFonts w:hint="eastAsia"/>
        </w:rPr>
      </w:pPr>
      <w:r>
        <w:rPr>
          <w:rFonts w:hint="eastAsia"/>
        </w:rPr>
        <w:t xml:space="preserve">　　（一）织好“党建网”，筑牢基层治理基础。坚持加强和巩固党的领导，切实在强基层优服务上下功夫。一是完善党群服务体系。以设立街道党建工作办公室为契机，统筹推进辖区党群服务阵地建设，在社区小区、园区商场、医院学校、建筑工地等人流密集地，建成改善</w:t>
      </w:r>
      <w:r>
        <w:rPr>
          <w:rFonts w:hint="eastAsia"/>
        </w:rPr>
        <w:t>80</w:t>
      </w:r>
      <w:r>
        <w:rPr>
          <w:rFonts w:hint="eastAsia"/>
        </w:rPr>
        <w:t>个党群服务中心（站点），并以此为基础，组建政务、法律、教育、健康、文体、社会、人才、公益服务等</w:t>
      </w:r>
      <w:r>
        <w:rPr>
          <w:rFonts w:hint="eastAsia"/>
        </w:rPr>
        <w:t>8</w:t>
      </w:r>
      <w:r>
        <w:rPr>
          <w:rFonts w:hint="eastAsia"/>
        </w:rPr>
        <w:t>个分联盟，推出“</w:t>
      </w:r>
      <w:r>
        <w:rPr>
          <w:rFonts w:hint="eastAsia"/>
        </w:rPr>
        <w:t>1+8</w:t>
      </w:r>
      <w:r>
        <w:rPr>
          <w:rFonts w:hint="eastAsia"/>
        </w:rPr>
        <w:t>”党群服务联盟体系，形成</w:t>
      </w:r>
      <w:r>
        <w:rPr>
          <w:rFonts w:hint="eastAsia"/>
        </w:rPr>
        <w:t>100</w:t>
      </w:r>
      <w:r>
        <w:rPr>
          <w:rFonts w:hint="eastAsia"/>
        </w:rPr>
        <w:t>项“服务清单”，合力打造群众身边的“服务超市”“</w:t>
      </w:r>
      <w:r>
        <w:rPr>
          <w:rFonts w:hint="eastAsia"/>
        </w:rPr>
        <w:t>15</w:t>
      </w:r>
      <w:r>
        <w:rPr>
          <w:rFonts w:hint="eastAsia"/>
        </w:rPr>
        <w:t>分钟服务圈”“一站式服务台”。二是推行“全科网格”建设。将原基础网格、</w:t>
      </w:r>
      <w:r>
        <w:rPr>
          <w:rFonts w:hint="eastAsia"/>
        </w:rPr>
        <w:t>25</w:t>
      </w:r>
      <w:r>
        <w:rPr>
          <w:rFonts w:hint="eastAsia"/>
        </w:rPr>
        <w:t>类专业网格，逐步整合成综合性“全科网格”，每个网格成立一个网格党支部，统筹格内事项，整合优化队伍职能。同时，统筹考虑街道体制改革事权下放情况，将工作细化到网格</w:t>
      </w:r>
      <w:r>
        <w:rPr>
          <w:rFonts w:hint="eastAsia"/>
        </w:rPr>
        <w:t>,</w:t>
      </w:r>
      <w:r>
        <w:rPr>
          <w:rFonts w:hint="eastAsia"/>
        </w:rPr>
        <w:t>将各类力量下沉到社区，推动实现“多网合一”“一岗多能”“一员多专”，破解多头管理、频繁检查、重复执法等扰企扰民难题。</w:t>
      </w:r>
    </w:p>
    <w:p w:rsidR="00D65FF0" w:rsidRDefault="00D65FF0">
      <w:pPr>
        <w:jc w:val="left"/>
        <w:rPr>
          <w:rFonts w:hint="eastAsia"/>
        </w:rPr>
      </w:pPr>
      <w:r>
        <w:rPr>
          <w:rFonts w:hint="eastAsia"/>
        </w:rPr>
        <w:t xml:space="preserve">　　（二）织好“共治网”，汇聚基层治理合力。推动街道综合治理委员会、公共服务委员会等议事协调平台建章立制、有效运转，统筹辖区各类治理力量，实现由党组织“公转”带“自转”有序运转。一是构建群众诉求服务体系。突出“诉求服务在身边、矛盾化解在源头”，依托党群服务中心全覆盖搭建</w:t>
      </w:r>
      <w:r>
        <w:rPr>
          <w:rFonts w:hint="eastAsia"/>
        </w:rPr>
        <w:t>246</w:t>
      </w:r>
      <w:r>
        <w:rPr>
          <w:rFonts w:hint="eastAsia"/>
        </w:rPr>
        <w:t>个群众诉求服务实体大厅（站），整合全区行政、司法、社会等力量，动员辖区楼栋长、网格员、门店长等</w:t>
      </w:r>
      <w:r>
        <w:rPr>
          <w:rFonts w:hint="eastAsia"/>
        </w:rPr>
        <w:t>14</w:t>
      </w:r>
      <w:r>
        <w:rPr>
          <w:rFonts w:hint="eastAsia"/>
        </w:rPr>
        <w:t>类群体，组建</w:t>
      </w:r>
      <w:r>
        <w:rPr>
          <w:rFonts w:hint="eastAsia"/>
        </w:rPr>
        <w:t>3.6</w:t>
      </w:r>
      <w:r>
        <w:rPr>
          <w:rFonts w:hint="eastAsia"/>
        </w:rPr>
        <w:t>万余人的平安员队伍。二是推动多元共治。大力培育社会组织，已孵化社会组织</w:t>
      </w:r>
      <w:r>
        <w:rPr>
          <w:rFonts w:hint="eastAsia"/>
        </w:rPr>
        <w:t>331</w:t>
      </w:r>
      <w:r>
        <w:rPr>
          <w:rFonts w:hint="eastAsia"/>
        </w:rPr>
        <w:t>家，各类“协会”“基金会”“义工联”走上治理前台。比如在社区引入律师事务所等专业服务力量，打造“</w:t>
      </w:r>
      <w:r>
        <w:rPr>
          <w:rFonts w:hint="eastAsia"/>
        </w:rPr>
        <w:t>500</w:t>
      </w:r>
      <w:r>
        <w:rPr>
          <w:rFonts w:hint="eastAsia"/>
        </w:rPr>
        <w:t>米公共法律服务圈”。同时，大力发挥市场主体作用，在两新领域打造“爱心专列”“红店领航”等一批优质品牌，在服务群众、化解矛盾等方面发挥重要作用。三是加强群众自治。倡导发挥物业、业主委员会力量，推动民事民议、民事民办、民事民管。打造</w:t>
      </w:r>
      <w:r>
        <w:rPr>
          <w:rFonts w:hint="eastAsia"/>
        </w:rPr>
        <w:t>30</w:t>
      </w:r>
      <w:r>
        <w:rPr>
          <w:rFonts w:hint="eastAsia"/>
        </w:rPr>
        <w:t>多个居民服务驿站，搭建“民情诊所”“家庭顾问团”等群众议事平台，组织居民定期召开恳谈会、议事会，让原住民、外来人口在议事活动中不断加深感情，有效增强基层群众自治活力。</w:t>
      </w:r>
    </w:p>
    <w:p w:rsidR="00D65FF0" w:rsidRDefault="00D65FF0">
      <w:pPr>
        <w:ind w:firstLine="421"/>
        <w:jc w:val="left"/>
        <w:rPr>
          <w:rFonts w:hint="eastAsia"/>
        </w:rPr>
      </w:pPr>
      <w:r>
        <w:rPr>
          <w:rFonts w:hint="eastAsia"/>
        </w:rPr>
        <w:t>（三）织好“智慧网”，提升基层治理效能。利用大数据做好基层治理分析研判，强化数字政府技术支撑，进一步提升工作效能。一是智慧治理实时掌控。建立“智慧光明</w:t>
      </w:r>
      <w:r>
        <w:rPr>
          <w:rFonts w:hint="eastAsia"/>
        </w:rPr>
        <w:t>?</w:t>
      </w:r>
      <w:r>
        <w:rPr>
          <w:rFonts w:hint="eastAsia"/>
        </w:rPr>
        <w:t>统一分拨可视化平台”，优化群众诉求事件管理、巡逻管理、可视化指挥调度等功能，通过“</w:t>
      </w:r>
      <w:r>
        <w:rPr>
          <w:rFonts w:hint="eastAsia"/>
        </w:rPr>
        <w:t>AI+</w:t>
      </w:r>
      <w:r>
        <w:rPr>
          <w:rFonts w:hint="eastAsia"/>
        </w:rPr>
        <w:t>视频”技术，实现智能分析、辅助研判、即时分拨，全区基层治理事件办理时限缩短</w:t>
      </w:r>
      <w:r>
        <w:rPr>
          <w:rFonts w:hint="eastAsia"/>
        </w:rPr>
        <w:t>70%</w:t>
      </w:r>
      <w:r>
        <w:rPr>
          <w:rFonts w:hint="eastAsia"/>
        </w:rPr>
        <w:t>，大幅提升治理事件处置效率，基本实现矛盾隐患“发现即化解”。二是智慧服务协同联动。打造“民声云”综合服务信息平台，汇聚</w:t>
      </w:r>
      <w:r>
        <w:rPr>
          <w:rFonts w:hint="eastAsia"/>
        </w:rPr>
        <w:t>5</w:t>
      </w:r>
      <w:r>
        <w:rPr>
          <w:rFonts w:hint="eastAsia"/>
        </w:rPr>
        <w:t>大民声信息等渠道，覆盖全区各职能部门及一线网格员，以“一朵云”承载全渠道民声信息，建立全流程闭环管理机制，协调督办各单位积极回应群众呼声，实现服务全覆盖、全联动。三是智慧系统优化升级。推动城市管理、政务服务等各类平台“应通尽通”，打造“光速办”服务品牌。在群众诉求服务站引入司法在线确认系统，建设在线司法确认室</w:t>
      </w:r>
      <w:r>
        <w:rPr>
          <w:rFonts w:hint="eastAsia"/>
        </w:rPr>
        <w:t>46</w:t>
      </w:r>
      <w:r>
        <w:rPr>
          <w:rFonts w:hint="eastAsia"/>
        </w:rPr>
        <w:t>个，为居民提供远程法律服务，实现矛盾调解协议当场申请、当场确认、当场送达，减轻群众诉累，变“群众奔波”为“数据跑腿”。</w:t>
      </w:r>
    </w:p>
    <w:p w:rsidR="00D65FF0" w:rsidRDefault="00D65FF0">
      <w:pPr>
        <w:ind w:firstLine="421"/>
        <w:jc w:val="right"/>
        <w:rPr>
          <w:rFonts w:hint="eastAsia"/>
        </w:rPr>
      </w:pPr>
      <w:r>
        <w:rPr>
          <w:rFonts w:hint="eastAsia"/>
        </w:rPr>
        <w:t>深圳市光明区委编办</w:t>
      </w:r>
      <w:r>
        <w:rPr>
          <w:rFonts w:hint="eastAsia"/>
        </w:rPr>
        <w:t>2020-12-31</w:t>
      </w:r>
    </w:p>
    <w:p w:rsidR="00D65FF0" w:rsidRDefault="00D65FF0" w:rsidP="00690A42">
      <w:pPr>
        <w:sectPr w:rsidR="00D65FF0" w:rsidSect="00690A42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5D1C14" w:rsidRDefault="005D1C14"/>
    <w:sectPr w:rsidR="005D1C1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仿宋"/>
    <w:charset w:val="86"/>
    <w:family w:val="modern"/>
    <w:pitch w:val="default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D65FF0"/>
    <w:rsid w:val="005D1C14"/>
    <w:rsid w:val="00D65FF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D65FF0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D65FF0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rsid w:val="00D65FF0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213</Words>
  <Characters>1217</Characters>
  <Application>Microsoft Office Word</Application>
  <DocSecurity>0</DocSecurity>
  <Lines>10</Lines>
  <Paragraphs>2</Paragraphs>
  <ScaleCrop>false</ScaleCrop>
  <Company>微软中国</Company>
  <LinksUpToDate>false</LinksUpToDate>
  <CharactersWithSpaces>1428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2022-05-24T09:13:00Z</dcterms:created>
</cp:coreProperties>
</file>