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09DD" w:rsidRDefault="005F09DD">
      <w:pPr>
        <w:pStyle w:val="1"/>
      </w:pPr>
      <w:r>
        <w:rPr>
          <w:rFonts w:hint="eastAsia"/>
        </w:rPr>
        <w:t>北京全面开展老旧小区综合整治 推动建立常态化的物业管理长效机制</w:t>
      </w:r>
    </w:p>
    <w:p w:rsidR="005F09DD" w:rsidRDefault="005F09DD">
      <w:pPr>
        <w:ind w:firstLine="420"/>
      </w:pPr>
      <w:r>
        <w:rPr>
          <w:rFonts w:hint="eastAsia"/>
        </w:rPr>
        <w:t>4</w:t>
      </w:r>
      <w:r>
        <w:rPr>
          <w:rFonts w:hint="eastAsia"/>
        </w:rPr>
        <w:t>月</w:t>
      </w:r>
      <w:r>
        <w:rPr>
          <w:rFonts w:hint="eastAsia"/>
        </w:rPr>
        <w:t>12</w:t>
      </w:r>
      <w:r>
        <w:rPr>
          <w:rFonts w:hint="eastAsia"/>
        </w:rPr>
        <w:t>日上午，北京市人民政府新闻办公室举行《北京市“十四五”时期城市管理发展规划》新闻发布会，市城市管理委、市规划自然资源委、市住房城乡建设委相关负责人介绍情况，并回答记者提问。</w:t>
      </w:r>
      <w:r>
        <w:rPr>
          <w:rFonts w:hint="eastAsia"/>
        </w:rPr>
        <w:t xml:space="preserve"> </w:t>
      </w:r>
    </w:p>
    <w:p w:rsidR="005F09DD" w:rsidRDefault="005F09DD">
      <w:pPr>
        <w:ind w:firstLine="420"/>
      </w:pPr>
      <w:r>
        <w:rPr>
          <w:rFonts w:hint="eastAsia"/>
        </w:rPr>
        <w:t>北京市住房和城乡建设委员会副主任、一级巡视员冯可梁介绍相关领域“十四五”时期有关情况：</w:t>
      </w:r>
      <w:r>
        <w:rPr>
          <w:rFonts w:hint="eastAsia"/>
        </w:rPr>
        <w:t xml:space="preserve"> </w:t>
      </w:r>
    </w:p>
    <w:p w:rsidR="005F09DD" w:rsidRDefault="005F09DD">
      <w:pPr>
        <w:ind w:firstLine="420"/>
      </w:pPr>
      <w:r>
        <w:rPr>
          <w:rFonts w:hint="eastAsia"/>
        </w:rPr>
        <w:t>“十三五”时期，北京市紧紧围绕“七有”“五性”，落实“四个注重”，以“六治七补三规范”为重点，结合居民需求强弱项、补短板、促提升，创新推动老旧小区综合整治工作，改造后的老旧小区展现出整洁、和谐、宜居的新面貌。</w:t>
      </w:r>
      <w:r>
        <w:rPr>
          <w:rFonts w:hint="eastAsia"/>
        </w:rPr>
        <w:t xml:space="preserve"> </w:t>
      </w:r>
    </w:p>
    <w:p w:rsidR="005F09DD" w:rsidRDefault="005F09DD">
      <w:pPr>
        <w:ind w:firstLine="420"/>
      </w:pPr>
      <w:r>
        <w:rPr>
          <w:rFonts w:hint="eastAsia"/>
        </w:rPr>
        <w:t>“十四五”时期，市住房和城乡建设委将按照市委市政府决策部署，坚持首都战略定位，以改革思维统筹推进老旧小区综合整治，切实改善人居环境，完善公共服务配套设施。</w:t>
      </w:r>
      <w:r>
        <w:rPr>
          <w:rFonts w:hint="eastAsia"/>
        </w:rPr>
        <w:t xml:space="preserve"> </w:t>
      </w:r>
    </w:p>
    <w:p w:rsidR="005F09DD" w:rsidRDefault="005F09DD">
      <w:pPr>
        <w:ind w:firstLine="420"/>
      </w:pPr>
      <w:r>
        <w:rPr>
          <w:rFonts w:hint="eastAsia"/>
        </w:rPr>
        <w:t>自</w:t>
      </w:r>
      <w:r>
        <w:rPr>
          <w:rFonts w:hint="eastAsia"/>
        </w:rPr>
        <w:t>2017</w:t>
      </w:r>
      <w:r>
        <w:rPr>
          <w:rFonts w:hint="eastAsia"/>
        </w:rPr>
        <w:t>年启动新一轮老旧小区改造工作以来，全市已累计确认</w:t>
      </w:r>
      <w:r>
        <w:rPr>
          <w:rFonts w:hint="eastAsia"/>
        </w:rPr>
        <w:t>1066</w:t>
      </w:r>
      <w:r>
        <w:rPr>
          <w:rFonts w:hint="eastAsia"/>
        </w:rPr>
        <w:t>个小区、</w:t>
      </w:r>
      <w:r>
        <w:rPr>
          <w:rFonts w:hint="eastAsia"/>
        </w:rPr>
        <w:t>4068</w:t>
      </w:r>
      <w:r>
        <w:rPr>
          <w:rFonts w:hint="eastAsia"/>
        </w:rPr>
        <w:t>万平方米；完工</w:t>
      </w:r>
      <w:r>
        <w:rPr>
          <w:rFonts w:hint="eastAsia"/>
        </w:rPr>
        <w:t>295</w:t>
      </w:r>
      <w:r>
        <w:rPr>
          <w:rFonts w:hint="eastAsia"/>
        </w:rPr>
        <w:t>个小区、</w:t>
      </w:r>
      <w:r>
        <w:rPr>
          <w:rFonts w:hint="eastAsia"/>
        </w:rPr>
        <w:t>1062</w:t>
      </w:r>
      <w:r>
        <w:rPr>
          <w:rFonts w:hint="eastAsia"/>
        </w:rPr>
        <w:t>万平方米；在施</w:t>
      </w:r>
      <w:r>
        <w:rPr>
          <w:rFonts w:hint="eastAsia"/>
        </w:rPr>
        <w:t>364</w:t>
      </w:r>
      <w:r>
        <w:rPr>
          <w:rFonts w:hint="eastAsia"/>
        </w:rPr>
        <w:t>个小区、</w:t>
      </w:r>
      <w:r>
        <w:rPr>
          <w:rFonts w:hint="eastAsia"/>
        </w:rPr>
        <w:t>1567</w:t>
      </w:r>
      <w:r>
        <w:rPr>
          <w:rFonts w:hint="eastAsia"/>
        </w:rPr>
        <w:t>万平方米；加装电梯累计完成</w:t>
      </w:r>
      <w:r>
        <w:rPr>
          <w:rFonts w:hint="eastAsia"/>
        </w:rPr>
        <w:t>2261</w:t>
      </w:r>
      <w:r>
        <w:rPr>
          <w:rFonts w:hint="eastAsia"/>
        </w:rPr>
        <w:t>部。纳入改造范围的小区惠及居民达</w:t>
      </w:r>
      <w:r>
        <w:rPr>
          <w:rFonts w:hint="eastAsia"/>
        </w:rPr>
        <w:t>53</w:t>
      </w:r>
      <w:r>
        <w:rPr>
          <w:rFonts w:hint="eastAsia"/>
        </w:rPr>
        <w:t>万户，完工的小区居民满意率达</w:t>
      </w:r>
      <w:r>
        <w:rPr>
          <w:rFonts w:hint="eastAsia"/>
        </w:rPr>
        <w:t>90%</w:t>
      </w:r>
      <w:r>
        <w:rPr>
          <w:rFonts w:hint="eastAsia"/>
        </w:rPr>
        <w:t>以上，努力打造成“民生改善综合体”。</w:t>
      </w:r>
      <w:r>
        <w:rPr>
          <w:rFonts w:hint="eastAsia"/>
        </w:rPr>
        <w:t xml:space="preserve"> </w:t>
      </w:r>
    </w:p>
    <w:p w:rsidR="005F09DD" w:rsidRDefault="005F09DD">
      <w:pPr>
        <w:ind w:firstLine="420"/>
      </w:pPr>
      <w:r>
        <w:rPr>
          <w:rFonts w:hint="eastAsia"/>
        </w:rPr>
        <w:t>一、分类推进实施老旧小区综合整治，全力推动改造工作提质增效</w:t>
      </w:r>
      <w:r>
        <w:rPr>
          <w:rFonts w:hint="eastAsia"/>
        </w:rPr>
        <w:t xml:space="preserve"> </w:t>
      </w:r>
    </w:p>
    <w:p w:rsidR="005F09DD" w:rsidRDefault="005F09DD">
      <w:pPr>
        <w:ind w:firstLine="420"/>
      </w:pPr>
      <w:r>
        <w:rPr>
          <w:rFonts w:hint="eastAsia"/>
        </w:rPr>
        <w:t>结合改造项目特点，分危旧楼改建、抗震节能综合改造、节能综合改造、单项改造及环境整治提升等四类推进改造实施。按照北京市老旧小区综合整治标准和技术导则，既尽力而为又量力而行，重点实施基础类改造，坚持应改尽改；积极推动完善类改造，坚持尊重居民意愿基础上能改则改；协调开展提升类改造，坚持立足小区及周边条件推进实施，发挥财政资金引导作用，吸引社会资本以市场化方式参与改造及后期运营，根据实际情况宜改则改。</w:t>
      </w:r>
      <w:r>
        <w:rPr>
          <w:rFonts w:hint="eastAsia"/>
        </w:rPr>
        <w:t xml:space="preserve"> </w:t>
      </w:r>
    </w:p>
    <w:p w:rsidR="005F09DD" w:rsidRDefault="005F09DD">
      <w:pPr>
        <w:ind w:firstLine="420"/>
      </w:pPr>
      <w:r>
        <w:rPr>
          <w:rFonts w:hint="eastAsia"/>
        </w:rPr>
        <w:t>二、积极完善小微空间和公共空间功能，着力改善居民生活环境品质</w:t>
      </w:r>
      <w:r>
        <w:rPr>
          <w:rFonts w:hint="eastAsia"/>
        </w:rPr>
        <w:t xml:space="preserve"> </w:t>
      </w:r>
    </w:p>
    <w:p w:rsidR="005F09DD" w:rsidRDefault="005F09DD">
      <w:pPr>
        <w:ind w:firstLine="420"/>
      </w:pPr>
      <w:r>
        <w:rPr>
          <w:rFonts w:hint="eastAsia"/>
        </w:rPr>
        <w:t>依托拆除违法建设和合理的规划设计，提升公共空间的功能，在符合规划、绝大多数业主同意的情况下增加绿化和公共休闲空间。</w:t>
      </w:r>
      <w:r>
        <w:rPr>
          <w:rFonts w:hint="eastAsia"/>
        </w:rPr>
        <w:t xml:space="preserve"> </w:t>
      </w:r>
    </w:p>
    <w:p w:rsidR="005F09DD" w:rsidRDefault="005F09DD">
      <w:pPr>
        <w:ind w:firstLine="420"/>
      </w:pPr>
      <w:r>
        <w:rPr>
          <w:rFonts w:hint="eastAsia"/>
        </w:rPr>
        <w:t>立足小区及周边实际条件，利用拆违腾退出的空地和低效空间吸引社会资本参与补建养老、托育、社区食堂、卫生防疫、便利店等公共服务设施，更新完善体育器材，打造宜老宜少体育空间。同步推动架空线入地或梳理，对能入地的全部实施入地，不能入地的通过增设架空线桥架或绑扎梳理等做法，实施规范化梳理。架空线梳理和入地与公共区域环境整治提升同设计、同部署、同实施、同验收。</w:t>
      </w:r>
      <w:r>
        <w:rPr>
          <w:rFonts w:hint="eastAsia"/>
        </w:rPr>
        <w:t xml:space="preserve"> </w:t>
      </w:r>
    </w:p>
    <w:p w:rsidR="005F09DD" w:rsidRDefault="005F09DD">
      <w:pPr>
        <w:ind w:firstLine="420"/>
      </w:pPr>
      <w:r>
        <w:rPr>
          <w:rFonts w:hint="eastAsia"/>
        </w:rPr>
        <w:t>同时，按照谁受益谁付费原则，鼓励居民按时足额交纳物业费，共同承担绿化和公共休闲空间的维护费用，持续推动建立常态化的物业管理长效机制。</w:t>
      </w:r>
      <w:r>
        <w:rPr>
          <w:rFonts w:hint="eastAsia"/>
        </w:rPr>
        <w:t xml:space="preserve"> </w:t>
      </w:r>
    </w:p>
    <w:p w:rsidR="005F09DD" w:rsidRDefault="005F09DD">
      <w:pPr>
        <w:ind w:firstLine="420"/>
      </w:pPr>
      <w:r>
        <w:rPr>
          <w:rFonts w:hint="eastAsia"/>
        </w:rPr>
        <w:t>三、统筹老旧小区综合整治和市政专业管线改造，力争“最多改一次”</w:t>
      </w:r>
      <w:r>
        <w:rPr>
          <w:rFonts w:hint="eastAsia"/>
        </w:rPr>
        <w:t xml:space="preserve"> </w:t>
      </w:r>
    </w:p>
    <w:p w:rsidR="005F09DD" w:rsidRDefault="005F09DD">
      <w:pPr>
        <w:ind w:firstLine="420"/>
      </w:pPr>
      <w:r>
        <w:rPr>
          <w:rFonts w:hint="eastAsia"/>
        </w:rPr>
        <w:t>强化统筹协调，统筹谋划老旧小区综合整治、老旧小区管线改造、老楼加装电梯管线拆改移、中央单位在京老旧小区红线外管线改造，提升改造速度和质量效益。</w:t>
      </w:r>
      <w:r>
        <w:rPr>
          <w:rFonts w:hint="eastAsia"/>
        </w:rPr>
        <w:t xml:space="preserve"> </w:t>
      </w:r>
    </w:p>
    <w:p w:rsidR="005F09DD" w:rsidRDefault="005F09DD">
      <w:pPr>
        <w:ind w:firstLine="420"/>
      </w:pPr>
      <w:r>
        <w:rPr>
          <w:rFonts w:hint="eastAsia"/>
        </w:rPr>
        <w:t>创新模式流程，按照“先规划后建设，先基础后提升，先地下后地上”的总体思路，改革老旧小区管线改造模式，由实施主体统筹各类管线施工，做到“一次设计，一次施工”；优化红线外管线改造审批流程，提高审批效率。</w:t>
      </w:r>
      <w:r>
        <w:rPr>
          <w:rFonts w:hint="eastAsia"/>
        </w:rPr>
        <w:t xml:space="preserve"> </w:t>
      </w:r>
    </w:p>
    <w:p w:rsidR="005F09DD" w:rsidRDefault="005F09DD">
      <w:pPr>
        <w:ind w:firstLine="420"/>
      </w:pPr>
      <w:r>
        <w:rPr>
          <w:rFonts w:hint="eastAsia"/>
        </w:rPr>
        <w:t>坚持建管结合，统筹考虑管线改造实施和后期运维，组织管线产权移交，细化管理责任，推动专业化服务入楼入户，切实补齐老旧小区管线设施短板。</w:t>
      </w:r>
      <w:r>
        <w:rPr>
          <w:rFonts w:hint="eastAsia"/>
        </w:rPr>
        <w:t xml:space="preserve"> </w:t>
      </w:r>
    </w:p>
    <w:p w:rsidR="005F09DD" w:rsidRDefault="005F09DD">
      <w:pPr>
        <w:ind w:firstLine="420"/>
      </w:pPr>
      <w:r>
        <w:rPr>
          <w:rFonts w:hint="eastAsia"/>
        </w:rPr>
        <w:t>四、落实建筑低碳绿色发展，推进既有建筑节能改造</w:t>
      </w:r>
      <w:r>
        <w:rPr>
          <w:rFonts w:hint="eastAsia"/>
        </w:rPr>
        <w:t xml:space="preserve"> </w:t>
      </w:r>
    </w:p>
    <w:p w:rsidR="005F09DD" w:rsidRDefault="005F09DD">
      <w:pPr>
        <w:ind w:firstLine="420"/>
      </w:pPr>
      <w:r>
        <w:rPr>
          <w:rFonts w:hint="eastAsia"/>
        </w:rPr>
        <w:t>北京市民用建筑低碳绿色发展在全国处于领先地位。自</w:t>
      </w:r>
      <w:r>
        <w:rPr>
          <w:rFonts w:hint="eastAsia"/>
        </w:rPr>
        <w:t>80</w:t>
      </w:r>
      <w:r>
        <w:rPr>
          <w:rFonts w:hint="eastAsia"/>
        </w:rPr>
        <w:t>年代以来，北京市先后发布了建筑节能</w:t>
      </w:r>
      <w:r>
        <w:rPr>
          <w:rFonts w:hint="eastAsia"/>
        </w:rPr>
        <w:t>30%</w:t>
      </w:r>
      <w:r>
        <w:rPr>
          <w:rFonts w:hint="eastAsia"/>
        </w:rPr>
        <w:t>、</w:t>
      </w:r>
      <w:r>
        <w:rPr>
          <w:rFonts w:hint="eastAsia"/>
        </w:rPr>
        <w:t>50%</w:t>
      </w:r>
      <w:r>
        <w:rPr>
          <w:rFonts w:hint="eastAsia"/>
        </w:rPr>
        <w:t>、</w:t>
      </w:r>
      <w:r>
        <w:rPr>
          <w:rFonts w:hint="eastAsia"/>
        </w:rPr>
        <w:t>65%</w:t>
      </w:r>
      <w:r>
        <w:rPr>
          <w:rFonts w:hint="eastAsia"/>
        </w:rPr>
        <w:t>、</w:t>
      </w:r>
      <w:r>
        <w:rPr>
          <w:rFonts w:hint="eastAsia"/>
        </w:rPr>
        <w:t>75%</w:t>
      </w:r>
      <w:r>
        <w:rPr>
          <w:rFonts w:hint="eastAsia"/>
        </w:rPr>
        <w:t>设计标准，</w:t>
      </w:r>
      <w:r>
        <w:rPr>
          <w:rFonts w:hint="eastAsia"/>
        </w:rPr>
        <w:t>2021</w:t>
      </w:r>
      <w:r>
        <w:rPr>
          <w:rFonts w:hint="eastAsia"/>
        </w:rPr>
        <w:t>年在国内率先实施第五步居住建筑节能</w:t>
      </w:r>
      <w:r>
        <w:rPr>
          <w:rFonts w:hint="eastAsia"/>
        </w:rPr>
        <w:t>80%</w:t>
      </w:r>
      <w:r>
        <w:rPr>
          <w:rFonts w:hint="eastAsia"/>
        </w:rPr>
        <w:t>的设计标准。</w:t>
      </w:r>
      <w:r>
        <w:rPr>
          <w:rFonts w:hint="eastAsia"/>
        </w:rPr>
        <w:t xml:space="preserve"> </w:t>
      </w:r>
    </w:p>
    <w:p w:rsidR="005F09DD" w:rsidRDefault="005F09DD">
      <w:pPr>
        <w:ind w:firstLine="420"/>
      </w:pPr>
      <w:r>
        <w:rPr>
          <w:rFonts w:hint="eastAsia"/>
        </w:rPr>
        <w:t>“十三五”时期，北京市财政奖励资金</w:t>
      </w:r>
      <w:r>
        <w:rPr>
          <w:rFonts w:hint="eastAsia"/>
        </w:rPr>
        <w:t>1.5</w:t>
      </w:r>
      <w:r>
        <w:rPr>
          <w:rFonts w:hint="eastAsia"/>
        </w:rPr>
        <w:t>亿元实施超低能耗建筑面积</w:t>
      </w:r>
      <w:r>
        <w:rPr>
          <w:rFonts w:hint="eastAsia"/>
        </w:rPr>
        <w:t>53</w:t>
      </w:r>
      <w:r>
        <w:rPr>
          <w:rFonts w:hint="eastAsia"/>
        </w:rPr>
        <w:t>万平方米，通过财政奖励政策撬动社会资本投资完成了</w:t>
      </w:r>
      <w:r>
        <w:rPr>
          <w:rFonts w:hint="eastAsia"/>
        </w:rPr>
        <w:t>123</w:t>
      </w:r>
      <w:r>
        <w:rPr>
          <w:rFonts w:hint="eastAsia"/>
        </w:rPr>
        <w:t>个项目共</w:t>
      </w:r>
      <w:r>
        <w:rPr>
          <w:rFonts w:hint="eastAsia"/>
        </w:rPr>
        <w:t>997</w:t>
      </w:r>
      <w:r>
        <w:rPr>
          <w:rFonts w:hint="eastAsia"/>
        </w:rPr>
        <w:t>万平方米的公共建筑绿色化改造任务。</w:t>
      </w:r>
      <w:r>
        <w:rPr>
          <w:rFonts w:hint="eastAsia"/>
        </w:rPr>
        <w:t xml:space="preserve"> </w:t>
      </w:r>
    </w:p>
    <w:p w:rsidR="005F09DD" w:rsidRDefault="005F09DD">
      <w:pPr>
        <w:ind w:firstLine="420"/>
      </w:pPr>
      <w:r>
        <w:rPr>
          <w:rFonts w:hint="eastAsia"/>
        </w:rPr>
        <w:t>“十四五”期间，北京市新建民用建筑全面落实节能设计标准，大力发展高星级绿色建筑、推进超低能耗建筑示范、开展公共建筑节能绿色化改造、推广绿色建材应用，按照《北京市国民经济和社会发展第十四个五年规划和二〇三五年远景目标纲要》的目标任务，逐年对民用建筑节能减碳工作任务进行分解，</w:t>
      </w:r>
      <w:r>
        <w:rPr>
          <w:rFonts w:hint="eastAsia"/>
        </w:rPr>
        <w:t>2022</w:t>
      </w:r>
      <w:r>
        <w:rPr>
          <w:rFonts w:hint="eastAsia"/>
        </w:rPr>
        <w:t>年力争累计推广超低能耗建筑</w:t>
      </w:r>
      <w:r>
        <w:rPr>
          <w:rFonts w:hint="eastAsia"/>
        </w:rPr>
        <w:t>150</w:t>
      </w:r>
      <w:r>
        <w:rPr>
          <w:rFonts w:hint="eastAsia"/>
        </w:rPr>
        <w:t>万平方米，力争完成</w:t>
      </w:r>
      <w:r>
        <w:rPr>
          <w:rFonts w:hint="eastAsia"/>
        </w:rPr>
        <w:t>750</w:t>
      </w:r>
      <w:r>
        <w:rPr>
          <w:rFonts w:hint="eastAsia"/>
        </w:rPr>
        <w:t>万平方米公共建筑节能绿色化改造。</w:t>
      </w:r>
    </w:p>
    <w:p w:rsidR="005F09DD" w:rsidRDefault="005F09DD">
      <w:pPr>
        <w:ind w:firstLine="420"/>
        <w:jc w:val="right"/>
      </w:pPr>
      <w:r>
        <w:rPr>
          <w:rFonts w:hint="eastAsia"/>
        </w:rPr>
        <w:t>中国物业管理协会</w:t>
      </w:r>
      <w:r>
        <w:rPr>
          <w:rFonts w:hint="eastAsia"/>
        </w:rPr>
        <w:t>2022-04-13</w:t>
      </w:r>
    </w:p>
    <w:p w:rsidR="005F09DD" w:rsidRDefault="005F09DD" w:rsidP="00644244">
      <w:pPr>
        <w:sectPr w:rsidR="005F09DD" w:rsidSect="00644244">
          <w:type w:val="continuous"/>
          <w:pgSz w:w="11906" w:h="16838"/>
          <w:pgMar w:top="1644" w:right="1236" w:bottom="1418" w:left="1814" w:header="851" w:footer="907" w:gutter="0"/>
          <w:pgNumType w:start="1"/>
          <w:cols w:space="720"/>
          <w:docGrid w:type="lines" w:linePitch="341" w:charSpace="2373"/>
        </w:sectPr>
      </w:pPr>
    </w:p>
    <w:p w:rsidR="00B267F9" w:rsidRDefault="00B267F9"/>
    <w:sectPr w:rsidR="00B267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F09DD"/>
    <w:rsid w:val="005F09DD"/>
    <w:rsid w:val="00B267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F09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F09D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262</Words>
  <Characters>1496</Characters>
  <Application>Microsoft Office Word</Application>
  <DocSecurity>0</DocSecurity>
  <Lines>12</Lines>
  <Paragraphs>3</Paragraphs>
  <ScaleCrop>false</ScaleCrop>
  <Company>微软中国</Company>
  <LinksUpToDate>false</LinksUpToDate>
  <CharactersWithSpaces>1755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2022-05-24T05:40:00Z</dcterms:created>
</cp:coreProperties>
</file>