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2D42" w:rsidRDefault="00562D42" w:rsidP="00A873A2">
      <w:pPr>
        <w:pStyle w:val="1"/>
      </w:pPr>
      <w:r w:rsidRPr="00C23126">
        <w:rPr>
          <w:rFonts w:hint="eastAsia"/>
        </w:rPr>
        <w:t>福鼎：“四改四优化”推进街道管理体制改革</w:t>
      </w:r>
    </w:p>
    <w:p w:rsidR="00562D42" w:rsidRDefault="00562D42" w:rsidP="00562D42">
      <w:pPr>
        <w:ind w:firstLineChars="200" w:firstLine="420"/>
        <w:jc w:val="left"/>
      </w:pPr>
      <w:r>
        <w:rPr>
          <w:rFonts w:hint="eastAsia"/>
        </w:rPr>
        <w:t>近年来，福鼎市以被列入全国“城市基层党建示范引领市”为契机，进一步深化街道体制改革，不断加强公众参与、社会参与力度，通过“四改四优化”引领城市基层治理，推动城市基层党建创新发展，改变了过去街道工作事多权少、机构复杂、单打独斗、坐等服务的状况，全面提升城市基层治理服务水平，取得了较好工作成效。主要做法是：</w:t>
      </w:r>
    </w:p>
    <w:p w:rsidR="00562D42" w:rsidRDefault="00562D42" w:rsidP="00A873A2">
      <w:pPr>
        <w:pStyle w:val="a3"/>
        <w:numPr>
          <w:ilvl w:val="0"/>
          <w:numId w:val="1"/>
        </w:numPr>
        <w:ind w:left="0" w:firstLineChars="113" w:firstLine="238"/>
        <w:jc w:val="left"/>
      </w:pPr>
      <w:r>
        <w:rPr>
          <w:rFonts w:hint="eastAsia"/>
        </w:rPr>
        <w:t>改“事多权少”为“减负赋权”，优化街区权责，让街区有能力买单。针对街道定位不够清晰、任务繁杂、责大权小、协调难度大等问题，福鼎市通过明责赋权减负，确保街区有精力有能力抓党建、抓治理、抓服务。</w:t>
      </w:r>
    </w:p>
    <w:p w:rsidR="00562D42" w:rsidRDefault="00562D42" w:rsidP="00562D42">
      <w:pPr>
        <w:ind w:firstLineChars="200" w:firstLine="420"/>
        <w:jc w:val="left"/>
      </w:pPr>
      <w:r>
        <w:rPr>
          <w:rFonts w:hint="eastAsia"/>
        </w:rPr>
        <w:t>一是明责。明确街道重点履行加强党的建设、统筹区域发展、组织公共服务、实施综合管理、动员社会参与、领导基层自治、维护区域稳定等“七项职能”，并专门设置针对街道的考评指标，重点考核其社会服务、社会治理方面的举措与成效，逐步探索取消街道招商引资及相关经济职能，把工作重心聚焦到主责主业。</w:t>
      </w:r>
    </w:p>
    <w:p w:rsidR="00562D42" w:rsidRDefault="00562D42" w:rsidP="00562D42">
      <w:pPr>
        <w:ind w:firstLineChars="200" w:firstLine="420"/>
        <w:jc w:val="left"/>
      </w:pPr>
      <w:r>
        <w:rPr>
          <w:rFonts w:hint="eastAsia"/>
        </w:rPr>
        <w:t>二是赋权。赋予街道重大决策建议权、规划布局参与权、公共事务的综合管理权、对市直派驻街道机构的绩效考评、评优评先、干部推荐以及人事考核与任免征求意见、干部统筹使用等权力</w:t>
      </w:r>
      <w:r>
        <w:t>,</w:t>
      </w:r>
      <w:r>
        <w:t>制定出台《关于落实街道对区域内重大决策和重大项目建议权的实施办法》等</w:t>
      </w:r>
      <w:r>
        <w:t>5</w:t>
      </w:r>
      <w:r>
        <w:t>个文件，推动赋权落到实处。制定《关于街道对城市管理密切市直单位的绩效考评办法》，明确与城市工作密切的</w:t>
      </w:r>
      <w:r>
        <w:t>14</w:t>
      </w:r>
      <w:r>
        <w:t>家市直单位绩效考评，街道评价分值的权重不低于</w:t>
      </w:r>
      <w:r>
        <w:t>50%</w:t>
      </w:r>
      <w:r>
        <w:t>，极大地提升街道在城市基层党建中的地位与话语权。</w:t>
      </w:r>
    </w:p>
    <w:p w:rsidR="00562D42" w:rsidRDefault="00562D42" w:rsidP="00562D42">
      <w:pPr>
        <w:ind w:firstLineChars="200" w:firstLine="420"/>
        <w:jc w:val="left"/>
      </w:pPr>
      <w:r>
        <w:t>三是松绑。重新梳理街道社区权责清单，街道职责由</w:t>
      </w:r>
      <w:r>
        <w:t>200</w:t>
      </w:r>
      <w:r>
        <w:t>多项压缩到</w:t>
      </w:r>
      <w:r>
        <w:t>70</w:t>
      </w:r>
      <w:r>
        <w:t>多项，社区</w:t>
      </w:r>
      <w:r>
        <w:t>“</w:t>
      </w:r>
      <w:r>
        <w:t>多头考核</w:t>
      </w:r>
      <w:r>
        <w:t>”“</w:t>
      </w:r>
      <w:r>
        <w:t>一票否决</w:t>
      </w:r>
      <w:r>
        <w:t>”</w:t>
      </w:r>
      <w:r>
        <w:t>等事项精简</w:t>
      </w:r>
      <w:r>
        <w:t>30</w:t>
      </w:r>
      <w:r>
        <w:t>多项</w:t>
      </w:r>
      <w:r>
        <w:t>,</w:t>
      </w:r>
      <w:r>
        <w:t>取消市直单位对街道的直接考核。建立街区工作准入制度，制定社区工作事项等</w:t>
      </w:r>
      <w:r>
        <w:t>4</w:t>
      </w:r>
      <w:r>
        <w:t>张清单，明确</w:t>
      </w:r>
      <w:r>
        <w:t>“</w:t>
      </w:r>
      <w:r>
        <w:t>凡可由市直部门承担并可覆盖到位的职能，不转嫁街道，街道新增职责要有法律法规依据并经市委、市政府确定</w:t>
      </w:r>
      <w:r>
        <w:t>”</w:t>
      </w:r>
      <w:r>
        <w:t>。同时，街道行政事业经费全额列入财政预算，让街道聚焦主责主业无后顾之忧。</w:t>
      </w:r>
    </w:p>
    <w:p w:rsidR="00562D42" w:rsidRDefault="00562D42" w:rsidP="00562D42">
      <w:pPr>
        <w:ind w:firstLineChars="200" w:firstLine="420"/>
        <w:jc w:val="left"/>
      </w:pPr>
      <w:r>
        <w:rPr>
          <w:rFonts w:hint="eastAsia"/>
        </w:rPr>
        <w:t>二、改“向上对口”为“向下对应”，优化服务机构，让群众方便点单。推行“大部制”改革，将街道“向上对口”的</w:t>
      </w:r>
      <w:r>
        <w:t>30</w:t>
      </w:r>
      <w:r>
        <w:t>多个内设机构，重新整合为机关综合、党建工作、区域发展、社会治理、公共服务</w:t>
      </w:r>
      <w:r>
        <w:t>5</w:t>
      </w:r>
      <w:r>
        <w:t>个</w:t>
      </w:r>
      <w:r>
        <w:t>“</w:t>
      </w:r>
      <w:r>
        <w:t>后台</w:t>
      </w:r>
      <w:r>
        <w:t>”</w:t>
      </w:r>
      <w:r>
        <w:t>办公室，创造性设立直接联系服务群众的党群服务中心、综合巡查大队、社区建设服务中心</w:t>
      </w:r>
      <w:r>
        <w:t>3</w:t>
      </w:r>
      <w:r>
        <w:t>个</w:t>
      </w:r>
      <w:r>
        <w:t>“</w:t>
      </w:r>
      <w:r>
        <w:t>前台</w:t>
      </w:r>
      <w:r>
        <w:t>”</w:t>
      </w:r>
      <w:r>
        <w:t>副科级事业机构，开启</w:t>
      </w:r>
      <w:r>
        <w:t>“5+3”</w:t>
      </w:r>
      <w:r>
        <w:t>街道管理新模式，减少推诿扯皮。特别是通过调整优化</w:t>
      </w:r>
      <w:r>
        <w:t>“</w:t>
      </w:r>
      <w:r>
        <w:t>双台</w:t>
      </w:r>
      <w:r>
        <w:t>”</w:t>
      </w:r>
      <w:r>
        <w:t>服务，创造性设立两个直接服务群众的党群服务中心和综合巡查大队，切实强化基层党建、基层治理、服务群众的机构和力量。</w:t>
      </w:r>
    </w:p>
    <w:p w:rsidR="00562D42" w:rsidRDefault="00562D42" w:rsidP="00562D42">
      <w:pPr>
        <w:ind w:firstLineChars="200" w:firstLine="420"/>
        <w:jc w:val="left"/>
      </w:pPr>
      <w:r>
        <w:t>一方面，做实党群服务中心。统筹</w:t>
      </w:r>
      <w:r>
        <w:rPr>
          <w:rFonts w:hint="eastAsia"/>
        </w:rPr>
        <w:t>设立党群服务中心（加挂便民服务中心牌子），推动全市各类党群服务、公共服务和市场服务资源集聚党群服务中心，直接面向群众开展“一站式服务”，以党建引领政务服务、公共服务和便民服务。目前，福鼎市已建成“</w:t>
      </w:r>
      <w:r>
        <w:t>1</w:t>
      </w:r>
      <w:r>
        <w:t>＋</w:t>
      </w:r>
      <w:r>
        <w:t>N”</w:t>
      </w:r>
      <w:r>
        <w:t>党群服务中心联盟体系（</w:t>
      </w:r>
      <w:r>
        <w:t>“1”</w:t>
      </w:r>
      <w:r>
        <w:t>指每个街道建有</w:t>
      </w:r>
      <w:r>
        <w:t>1</w:t>
      </w:r>
      <w:r>
        <w:t>个街道级党群服务中心，</w:t>
      </w:r>
      <w:r>
        <w:t>“N”</w:t>
      </w:r>
      <w:r>
        <w:t>指分布在各社区以及商务楼宇、产业园区、商圈市场等新兴领域中的党群服务中心），形成了遍布全市、聚集街区各类资源的服务网络，更好地凝聚群众、服务群众。</w:t>
      </w:r>
    </w:p>
    <w:p w:rsidR="00562D42" w:rsidRDefault="00562D42" w:rsidP="00562D42">
      <w:pPr>
        <w:ind w:firstLineChars="200" w:firstLine="420"/>
        <w:jc w:val="left"/>
      </w:pPr>
      <w:r>
        <w:t>另一方面，做强综合巡查大队。按照</w:t>
      </w:r>
      <w:r>
        <w:t>“</w:t>
      </w:r>
      <w:r>
        <w:t>一街一队</w:t>
      </w:r>
      <w:r>
        <w:t>”</w:t>
      </w:r>
      <w:r>
        <w:t>原则，以街道巡防队、社区网格员、专业协管员为班</w:t>
      </w:r>
      <w:r>
        <w:rPr>
          <w:rFonts w:hint="eastAsia"/>
        </w:rPr>
        <w:t>底，成立综合巡查大队，组队开展社区、乡村综合巡查工作。综合巡查大队既是一线发现问题、解决问题的平台，同时又是信息收集反馈的中转站，通过“每日巡、经常访、及时记、随手做、实时报”等方式，及时发现和处置群众家门口的问题，建立数字城管平台，加强网格信息采集端整合，增强街道对基层治理顽症的快速发现和处置能力。</w:t>
      </w:r>
    </w:p>
    <w:p w:rsidR="00562D42" w:rsidRDefault="00562D42" w:rsidP="00562D42">
      <w:pPr>
        <w:ind w:firstLineChars="200" w:firstLine="420"/>
        <w:jc w:val="left"/>
      </w:pPr>
      <w:r>
        <w:rPr>
          <w:rFonts w:hint="eastAsia"/>
        </w:rPr>
        <w:t>三、改“单打独斗”为“协同作战”，优化服务力量，让社会合力接单。为打破以往街道社区与驻区单位党组织联动不高效，条块结合不紧密，各自为政，难以“握指成拳”的局面，福鼎市根据区域格局、人群聚集、业态分布等特性，以街道社区党组织为轴心和纽带，把驻区单位资源整合起来，共同服务群众、共建美好家园。</w:t>
      </w:r>
    </w:p>
    <w:p w:rsidR="00562D42" w:rsidRDefault="00562D42" w:rsidP="00562D42">
      <w:pPr>
        <w:ind w:firstLineChars="200" w:firstLine="420"/>
        <w:jc w:val="left"/>
      </w:pPr>
      <w:r>
        <w:rPr>
          <w:rFonts w:hint="eastAsia"/>
        </w:rPr>
        <w:t>一是组织共建。市、街道、社区分别成立城市基层党的建设工作领导小组，出台《福鼎市城市基层党建工作联席会议制度》，明确</w:t>
      </w:r>
      <w:r>
        <w:t>26</w:t>
      </w:r>
      <w:r>
        <w:t>个联席单位工作职责，定期研究解决城市基层党建重大问题。全面实行街道</w:t>
      </w:r>
      <w:r>
        <w:t>“</w:t>
      </w:r>
      <w:r>
        <w:t>大工委</w:t>
      </w:r>
      <w:r>
        <w:t>”</w:t>
      </w:r>
      <w:r>
        <w:t>、社区</w:t>
      </w:r>
      <w:r>
        <w:t>“</w:t>
      </w:r>
      <w:r>
        <w:t>大党委</w:t>
      </w:r>
      <w:r>
        <w:t>”</w:t>
      </w:r>
      <w:r>
        <w:t>制，吸收辖区内</w:t>
      </w:r>
      <w:r>
        <w:rPr>
          <w:rFonts w:hint="eastAsia"/>
        </w:rPr>
        <w:t>规模较大、影响较大的有关单位党组织负责人担任“大工委”兼职委员。目前，</w:t>
      </w:r>
      <w:r>
        <w:t>17</w:t>
      </w:r>
      <w:r>
        <w:t>个街道社区与</w:t>
      </w:r>
      <w:r>
        <w:t>119</w:t>
      </w:r>
      <w:r>
        <w:t>个辖区单位建立双向承诺、双向挂职、双向管理、双向服务、双向联系、双向评议、双向约束为主要内容的</w:t>
      </w:r>
      <w:r>
        <w:t>“</w:t>
      </w:r>
      <w:r>
        <w:t>七双</w:t>
      </w:r>
      <w:r>
        <w:t>”</w:t>
      </w:r>
      <w:r>
        <w:t>共建机制，用制度和机制让共建双方握指成拳、共同谋划为民实事。</w:t>
      </w:r>
    </w:p>
    <w:p w:rsidR="00562D42" w:rsidRDefault="00562D42" w:rsidP="00562D42">
      <w:pPr>
        <w:ind w:firstLineChars="200" w:firstLine="420"/>
        <w:jc w:val="left"/>
      </w:pPr>
      <w:r>
        <w:t>二是力量共用。充分发挥党组织政治功能、服务功能，通过开展</w:t>
      </w:r>
      <w:r>
        <w:t>“</w:t>
      </w:r>
      <w:r>
        <w:t>七联七创</w:t>
      </w:r>
      <w:r>
        <w:t>”</w:t>
      </w:r>
      <w:r>
        <w:t>活动，把驻区干部、社区工作者、党员、志愿者等不同力量整合起来，组建</w:t>
      </w:r>
      <w:r>
        <w:t>280</w:t>
      </w:r>
      <w:r>
        <w:t>多支各类党员志愿服务队，共同为群众服务。制定出台社区工作者职业体系建设规划，建立</w:t>
      </w:r>
      <w:r>
        <w:t>“</w:t>
      </w:r>
      <w:r>
        <w:t>四岗十二级</w:t>
      </w:r>
      <w:r>
        <w:t>”</w:t>
      </w:r>
      <w:r>
        <w:t>岗位等级序列和职业薪酬体</w:t>
      </w:r>
      <w:r>
        <w:rPr>
          <w:rFonts w:hint="eastAsia"/>
        </w:rPr>
        <w:t>系制度，构建‘社会化招聘、契约化管理、职业化运作’的管理体系，让社区干部工作有盼头、有劲头，以职业化改革撬动基层治理。推行在职党员服务社区积分制管理，每年年底评出“服务积分”等次，与党员民主评议、年度考核、任职任用相挂钩，逐步形成“工作在单位、服务在社区、奉献双岗位”的党员管理激励机制。</w:t>
      </w:r>
    </w:p>
    <w:p w:rsidR="00562D42" w:rsidRDefault="00562D42" w:rsidP="00562D42">
      <w:pPr>
        <w:ind w:firstLineChars="200" w:firstLine="420"/>
        <w:jc w:val="left"/>
      </w:pPr>
      <w:r>
        <w:rPr>
          <w:rFonts w:hint="eastAsia"/>
        </w:rPr>
        <w:t>三是资源共享。坚持阵地共享，整合党务、政务和社会资源，推动活动阵地向党员群众开放，推进家教、文教、医疗、就业等服务资源进楼宇、进网格。目前，全市社区活动场所平均面积达到</w:t>
      </w:r>
      <w:r>
        <w:t>900</w:t>
      </w:r>
      <w:r>
        <w:t>平方米以上，</w:t>
      </w:r>
      <w:r>
        <w:t>91</w:t>
      </w:r>
      <w:r>
        <w:t>处辖区单位服务设施免费向社区居民开</w:t>
      </w:r>
      <w:r>
        <w:rPr>
          <w:rFonts w:hint="eastAsia"/>
        </w:rPr>
        <w:t>放，涵盖健身设施、托儿托管、学习培训、医疗服务等。比如，民生物业党支部无偿提供</w:t>
      </w:r>
      <w:r>
        <w:t>1000</w:t>
      </w:r>
      <w:r>
        <w:t>多平米活动场所，设立</w:t>
      </w:r>
      <w:r>
        <w:t>“</w:t>
      </w:r>
      <w:r>
        <w:t>同心爱心超市</w:t>
      </w:r>
      <w:r>
        <w:t>”“</w:t>
      </w:r>
      <w:r>
        <w:t>同心日间照料中心</w:t>
      </w:r>
      <w:r>
        <w:t>”“</w:t>
      </w:r>
      <w:r>
        <w:t>同心儿童之家</w:t>
      </w:r>
      <w:r>
        <w:t>”</w:t>
      </w:r>
      <w:r>
        <w:t>等七大服务基地，市委党校开展</w:t>
      </w:r>
      <w:r>
        <w:t>“</w:t>
      </w:r>
      <w:r>
        <w:t>送党课进社区</w:t>
      </w:r>
      <w:r>
        <w:t>”</w:t>
      </w:r>
      <w:r>
        <w:t>，市医院组织专家季度义诊等创意服务项目，更好地对接群众需要，让群众实实在在感受到党的温暖。</w:t>
      </w:r>
    </w:p>
    <w:p w:rsidR="00562D42" w:rsidRDefault="00562D42" w:rsidP="00562D42">
      <w:pPr>
        <w:ind w:firstLineChars="200" w:firstLine="420"/>
        <w:jc w:val="left"/>
      </w:pPr>
      <w:r>
        <w:rPr>
          <w:rFonts w:hint="eastAsia"/>
        </w:rPr>
        <w:t>四、改“坐等服务”为“主动便民”，优化服务方式，让干部上门送单。为改变党员干部坐等服务多、主动问需少、服务方式单一的状态，福鼎市采取走出去、沉下去的方式，把服务送到群众家门口，推动党群干群关系回归“鱼水之情”。</w:t>
      </w:r>
    </w:p>
    <w:p w:rsidR="00562D42" w:rsidRDefault="00562D42" w:rsidP="00562D42">
      <w:pPr>
        <w:ind w:firstLineChars="200" w:firstLine="420"/>
        <w:jc w:val="left"/>
      </w:pPr>
      <w:r>
        <w:rPr>
          <w:rFonts w:hint="eastAsia"/>
        </w:rPr>
        <w:t>一是下沉一线服务。建立党员干部包片挂点联系社区、联系群众制度，出台在职党员积分制管理办法，深入开展机关在职党员“双报到双服务”活动，引导党员干部直接走进群众身边倾听诉求，帮助解决困难。目前，依托社区“在职党员联络站”“志愿者服务工作站”等平台，组织</w:t>
      </w:r>
      <w:r>
        <w:t>9000</w:t>
      </w:r>
      <w:r>
        <w:t>多名在职党员、志愿者进社区开展</w:t>
      </w:r>
      <w:r>
        <w:t xml:space="preserve"> “</w:t>
      </w:r>
      <w:r>
        <w:t>无微不至</w:t>
      </w:r>
      <w:r>
        <w:t>”</w:t>
      </w:r>
      <w:r>
        <w:t>清</w:t>
      </w:r>
      <w:r>
        <w:rPr>
          <w:rFonts w:hint="eastAsia"/>
        </w:rPr>
        <w:t>单服务，为居民提供医疗、家电维修、老人照料、孩童托管等便民“微”服务。实行双路长制，由市领导、街道领导干部共同担任路长，组织党员干部、社区干部带头开展城市“脏乱堵”综合整治，得到社会各界点赞。</w:t>
      </w:r>
    </w:p>
    <w:p w:rsidR="00562D42" w:rsidRDefault="00562D42" w:rsidP="00562D42">
      <w:pPr>
        <w:ind w:firstLineChars="200" w:firstLine="420"/>
        <w:jc w:val="left"/>
      </w:pPr>
      <w:r>
        <w:rPr>
          <w:rFonts w:hint="eastAsia"/>
        </w:rPr>
        <w:t>二是实行网格服务。全面推行把“党支部建在网格上”“党支部建在小区里”，建立起“社区党委（党总支）—网格（小区）党支部—街巷（楼栋）党小组”为基本框架的党组织体系，坚持人到格中去、事在网中办，把各领域各单位的资源力量沉入网格，将生活、工作在网格内的</w:t>
      </w:r>
      <w:r>
        <w:t>6</w:t>
      </w:r>
      <w:r>
        <w:t>类党员编入网格党支部，组织社区党员干部每天巡查，在群众聚集区域设立联系点</w:t>
      </w:r>
      <w:r>
        <w:rPr>
          <w:rFonts w:hint="eastAsia"/>
        </w:rPr>
        <w:t>、议事点，最大限度地吸纳群众参与议事决策，解决民生民困。目前，共组织</w:t>
      </w:r>
      <w:r>
        <w:t>360</w:t>
      </w:r>
      <w:r>
        <w:t>多名社区工作者、党员中心户进格入户，开展</w:t>
      </w:r>
      <w:r>
        <w:t>“</w:t>
      </w:r>
      <w:r>
        <w:t>进千家门、知千家情、解千家难、暖千家心</w:t>
      </w:r>
      <w:r>
        <w:t>”</w:t>
      </w:r>
      <w:r>
        <w:t>活动，帮助居民解决停车难、邻里纠纷等急难愁盼事项</w:t>
      </w:r>
      <w:r>
        <w:t>1270</w:t>
      </w:r>
      <w:r>
        <w:t>多件，得到群众好评。</w:t>
      </w:r>
    </w:p>
    <w:p w:rsidR="00562D42" w:rsidRDefault="00562D42" w:rsidP="00562D42">
      <w:pPr>
        <w:ind w:firstLineChars="200" w:firstLine="420"/>
        <w:jc w:val="left"/>
      </w:pPr>
      <w:r>
        <w:t>三是推行一键服务。鼓励服务窗口单位推行移动终端、自助服务终端等服务，组织驻区医院、学校、家政公司等入驻单位推进</w:t>
      </w:r>
      <w:r>
        <w:t>“</w:t>
      </w:r>
      <w:r>
        <w:t>一网通</w:t>
      </w:r>
      <w:r>
        <w:t>”</w:t>
      </w:r>
      <w:r>
        <w:t>，实现群众网上</w:t>
      </w:r>
      <w:r>
        <w:t>“</w:t>
      </w:r>
      <w:r>
        <w:t>点单</w:t>
      </w:r>
      <w:r>
        <w:t>”</w:t>
      </w:r>
      <w:r>
        <w:t>，组织线下</w:t>
      </w:r>
      <w:r>
        <w:t>“</w:t>
      </w:r>
      <w:r>
        <w:t>买单</w:t>
      </w:r>
      <w:r>
        <w:t>”</w:t>
      </w:r>
      <w:r>
        <w:t>。比如，推进县域心电诊断中心、远程会诊中心建设，实现医共体内信息互通，让群众</w:t>
      </w:r>
      <w:r>
        <w:t>“</w:t>
      </w:r>
      <w:r>
        <w:t>少付费、少跑路</w:t>
      </w:r>
      <w:r>
        <w:t>”</w:t>
      </w:r>
      <w:r>
        <w:t>。</w:t>
      </w:r>
      <w:r>
        <w:t>2018</w:t>
      </w:r>
      <w:r>
        <w:t>年以来，通过</w:t>
      </w:r>
      <w:r>
        <w:t>“</w:t>
      </w:r>
      <w:r>
        <w:t>网</w:t>
      </w:r>
      <w:r>
        <w:rPr>
          <w:rFonts w:hint="eastAsia"/>
        </w:rPr>
        <w:t>上平台”为群众提供服务</w:t>
      </w:r>
      <w:r>
        <w:t>3.7</w:t>
      </w:r>
      <w:r>
        <w:t>万余件次，社会治理、民生服务、党员管理等工作得到全面提升。</w:t>
      </w:r>
    </w:p>
    <w:p w:rsidR="00562D42" w:rsidRDefault="00562D42" w:rsidP="00562D42">
      <w:pPr>
        <w:ind w:firstLineChars="200" w:firstLine="420"/>
        <w:jc w:val="right"/>
      </w:pPr>
      <w:r w:rsidRPr="00C23126">
        <w:rPr>
          <w:rFonts w:hint="eastAsia"/>
        </w:rPr>
        <w:t>宁德网</w:t>
      </w:r>
      <w:r>
        <w:rPr>
          <w:rFonts w:hint="eastAsia"/>
        </w:rPr>
        <w:t>2021-12-</w:t>
      </w:r>
    </w:p>
    <w:p w:rsidR="00562D42" w:rsidRDefault="00562D42" w:rsidP="00724A91">
      <w:pPr>
        <w:sectPr w:rsidR="00562D42" w:rsidSect="00724A9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131BF" w:rsidRDefault="000131BF"/>
    <w:sectPr w:rsidR="000131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693C64"/>
    <w:multiLevelType w:val="hybridMultilevel"/>
    <w:tmpl w:val="C096ABBE"/>
    <w:lvl w:ilvl="0" w:tplc="6A3E3C4C">
      <w:start w:val="1"/>
      <w:numFmt w:val="japaneseCounting"/>
      <w:lvlText w:val="%1、"/>
      <w:lvlJc w:val="left"/>
      <w:pPr>
        <w:ind w:left="450" w:hanging="45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62D42"/>
    <w:rsid w:val="000131BF"/>
    <w:rsid w:val="00562D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62D4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62D42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List Paragraph"/>
    <w:basedOn w:val="a"/>
    <w:uiPriority w:val="99"/>
    <w:qFormat/>
    <w:rsid w:val="00562D42"/>
    <w:pPr>
      <w:ind w:firstLineChars="200" w:firstLine="420"/>
    </w:pPr>
    <w:rPr>
      <w:rFonts w:ascii="宋体" w:eastAsia="宋体" w:hAnsi="宋体" w:cs="Times New Roman"/>
      <w:b/>
      <w:bCs/>
      <w:kern w:val="36"/>
      <w:szCs w:val="5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482</Words>
  <Characters>2753</Characters>
  <Application>Microsoft Office Word</Application>
  <DocSecurity>0</DocSecurity>
  <Lines>22</Lines>
  <Paragraphs>6</Paragraphs>
  <ScaleCrop>false</ScaleCrop>
  <Company>微软中国</Company>
  <LinksUpToDate>false</LinksUpToDate>
  <CharactersWithSpaces>3229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2022-05-25T07:32:00Z</dcterms:created>
</cp:coreProperties>
</file>