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E87" w:rsidRDefault="00CE7E87" w:rsidP="00DA6E60">
      <w:pPr>
        <w:pStyle w:val="1"/>
      </w:pPr>
      <w:r>
        <w:rPr>
          <w:rFonts w:hint="eastAsia"/>
        </w:rPr>
        <w:t>姚家街道多举措书写辖区经济高质量发展新答卷</w:t>
      </w:r>
    </w:p>
    <w:p w:rsidR="00CE7E87" w:rsidRDefault="00CE7E87" w:rsidP="00CE7E87">
      <w:pPr>
        <w:ind w:firstLineChars="200" w:firstLine="420"/>
      </w:pPr>
      <w:r>
        <w:rPr>
          <w:rFonts w:hint="eastAsia"/>
        </w:rPr>
        <w:t>一是依托载体，发挥招商优势。牢牢把握好济南中央商务区建设机遇，不断加强产业载体的支撑作用。目前，辖区</w:t>
      </w:r>
      <w:r>
        <w:t>5</w:t>
      </w:r>
      <w:r>
        <w:t>大超高及控股项目招商持续进行中。中国银行山东分行、字节跳动山东总部、齐鲁银行、中国人寿财产保险山东省分公司、中国信达资产管理股份有限公司山东省分公司、山东港口陆海国际物流集团有限公司、远东国际融资租赁有限公司、济南城市发展集团有限公司等优质国有企业完成装修并迁址落户中央商务区。另外，山东济南人力资源产业园、山东港口大厦、明湖国际资本产业园、十里河商业楼等项目载体年底具备交付条件。将为辖区内经济腾飞发挥更多的</w:t>
      </w:r>
      <w:r>
        <w:rPr>
          <w:rFonts w:hint="eastAsia"/>
        </w:rPr>
        <w:t>载体力量。</w:t>
      </w:r>
    </w:p>
    <w:p w:rsidR="00CE7E87" w:rsidRDefault="00CE7E87" w:rsidP="00CE7E87">
      <w:pPr>
        <w:ind w:firstLineChars="200" w:firstLine="420"/>
      </w:pPr>
      <w:r>
        <w:rPr>
          <w:rFonts w:hint="eastAsia"/>
        </w:rPr>
        <w:t>二是创新发展，提高辖区经济活力。抓紧抓实抓细，全力以赴帮助辖区内企业创新发展，加速推进科技创新。街道积极对接济南（历下）国际人才创新中心入园企业，经协调，后续三年该园区企业将全部打造为高新技术企业。截至目前共为市、区级</w:t>
      </w:r>
      <w:r>
        <w:t>194</w:t>
      </w:r>
      <w:r>
        <w:t>家研究开发企业审核补助资金约</w:t>
      </w:r>
      <w:r>
        <w:t>3089</w:t>
      </w:r>
      <w:r>
        <w:t>万元。积极鼓励辖区科研、院所类企业进行知识经济专项奖励资金申报，目前共有</w:t>
      </w:r>
      <w:r>
        <w:t>11</w:t>
      </w:r>
      <w:r>
        <w:t>家企业的</w:t>
      </w:r>
      <w:r>
        <w:t>22</w:t>
      </w:r>
      <w:r>
        <w:t>个项目进行了奖励申报。对辖区</w:t>
      </w:r>
      <w:r>
        <w:t>100</w:t>
      </w:r>
      <w:r>
        <w:t>余家高企进行走访、座谈，开展技术合同申报指导，并解读相关扶持政策。</w:t>
      </w:r>
    </w:p>
    <w:p w:rsidR="00CE7E87" w:rsidRDefault="00CE7E87" w:rsidP="00CE7E87">
      <w:pPr>
        <w:ind w:firstLineChars="200" w:firstLine="420"/>
      </w:pPr>
      <w:r>
        <w:rPr>
          <w:rFonts w:hint="eastAsia"/>
        </w:rPr>
        <w:t>三是金融发力，发挥金融助推力量。街道将金融产业的招商与服务作为重点工作，力求充分发挥新兴金融产业发展基础优势、发展经验和运作模式，促进辖区经济有力发展。街道为新引进的金融类企业，做好选址、注册、核名、协助办理各项许可证件等服务，进一步压减企业开办时间，并将济南市“金九条”、总部经济政策与辖区原有招商引资和安商稳商政策进行整合梳理，提高服务质量。目前，辖区金融企业共</w:t>
      </w:r>
      <w:r>
        <w:t>54</w:t>
      </w:r>
      <w:r>
        <w:t>家（其中，保险类企业</w:t>
      </w:r>
      <w:r>
        <w:t>23</w:t>
      </w:r>
      <w:r>
        <w:t>家、银行</w:t>
      </w:r>
      <w:r>
        <w:t>13</w:t>
      </w:r>
      <w:r>
        <w:t>家、融资证券企业</w:t>
      </w:r>
      <w:r>
        <w:t>18</w:t>
      </w:r>
      <w:r>
        <w:t>家）。街道正在积极跟进意向上市企业，借助上交所科创板企业培育中心落户人寿大厦的机遇，为</w:t>
      </w:r>
      <w:r>
        <w:rPr>
          <w:rFonts w:hint="eastAsia"/>
        </w:rPr>
        <w:t>准备上市企业对接资济南市场提供一站式的指导服务。</w:t>
      </w:r>
    </w:p>
    <w:p w:rsidR="00CE7E87" w:rsidRDefault="00CE7E87" w:rsidP="00CE7E87">
      <w:pPr>
        <w:ind w:firstLineChars="200" w:firstLine="420"/>
        <w:jc w:val="right"/>
      </w:pPr>
      <w:r>
        <w:rPr>
          <w:rFonts w:hint="eastAsia"/>
        </w:rPr>
        <w:t>信息新报</w:t>
      </w:r>
      <w:r>
        <w:rPr>
          <w:rFonts w:hint="eastAsia"/>
        </w:rPr>
        <w:t>2021-11-23</w:t>
      </w:r>
    </w:p>
    <w:p w:rsidR="00CE7E87" w:rsidRDefault="00CE7E87" w:rsidP="006404A9">
      <w:pPr>
        <w:sectPr w:rsidR="00CE7E87" w:rsidSect="006404A9">
          <w:type w:val="continuous"/>
          <w:pgSz w:w="11906" w:h="16838"/>
          <w:pgMar w:top="1644" w:right="1236" w:bottom="1418" w:left="1814" w:header="851" w:footer="907" w:gutter="0"/>
          <w:pgNumType w:start="1"/>
          <w:cols w:space="720"/>
          <w:docGrid w:type="lines" w:linePitch="341" w:charSpace="2373"/>
        </w:sectPr>
      </w:pPr>
    </w:p>
    <w:p w:rsidR="009228CC" w:rsidRDefault="009228CC"/>
    <w:sectPr w:rsidR="009228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7E87"/>
    <w:rsid w:val="009228CC"/>
    <w:rsid w:val="00CE7E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7E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7E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120</Words>
  <Characters>687</Characters>
  <Application>Microsoft Office Word</Application>
  <DocSecurity>0</DocSecurity>
  <Lines>5</Lines>
  <Paragraphs>1</Paragraphs>
  <ScaleCrop>false</ScaleCrop>
  <Company>微软中国</Company>
  <LinksUpToDate>false</LinksUpToDate>
  <CharactersWithSpaces>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2022-05-25T07:26:00Z</dcterms:created>
</cp:coreProperties>
</file>