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519" w:rsidRDefault="00017519" w:rsidP="00C507BF">
      <w:pPr>
        <w:pStyle w:val="1"/>
      </w:pPr>
      <w:r w:rsidRPr="00701721">
        <w:rPr>
          <w:rFonts w:hint="eastAsia"/>
        </w:rPr>
        <w:t>盐城大丰区大中街道特色产业为高质量发展“强筋壮骨”</w:t>
      </w:r>
    </w:p>
    <w:p w:rsidR="00017519" w:rsidRDefault="00017519" w:rsidP="00017519">
      <w:pPr>
        <w:ind w:firstLineChars="200" w:firstLine="420"/>
      </w:pPr>
      <w:r>
        <w:rPr>
          <w:rFonts w:hint="eastAsia"/>
        </w:rPr>
        <w:t>塔吊林立的项目工地，机器轰鸣的生产车间，一片绿色的农村大地……走进江苏省盐城市大丰区大中街道每个角落，处处涌动着建设活力和生产动力，一个个大项目、好项目彰显出项目建设的大思路、大气魄、大手笔，展示了大中街道奋力争先的强大气场，成为推动特色产业高质量发展的强大引擎。</w:t>
      </w:r>
    </w:p>
    <w:p w:rsidR="00017519" w:rsidRDefault="00017519" w:rsidP="00017519">
      <w:pPr>
        <w:ind w:firstLineChars="200" w:firstLine="420"/>
      </w:pPr>
      <w:r>
        <w:rPr>
          <w:rFonts w:hint="eastAsia"/>
        </w:rPr>
        <w:t>今年以来，大中街道始终坚持新发展理念，努力破解发展难题，增创发展优势，以转型定力赢得了开局主动。截至</w:t>
      </w:r>
      <w:r>
        <w:t>8</w:t>
      </w:r>
      <w:r>
        <w:t>月底，大中街道完成固定资产投资</w:t>
      </w:r>
      <w:r>
        <w:t>32.46</w:t>
      </w:r>
      <w:r>
        <w:t>亿元、一般公共预算收入</w:t>
      </w:r>
      <w:r>
        <w:t>6.77</w:t>
      </w:r>
      <w:r>
        <w:t>亿元、规上工业开票销售</w:t>
      </w:r>
      <w:r>
        <w:t>35.55</w:t>
      </w:r>
      <w:r>
        <w:t>亿元、规上服务业营业收入</w:t>
      </w:r>
      <w:r>
        <w:t>7.6</w:t>
      </w:r>
      <w:r>
        <w:t>亿元；新培植规上工业企业</w:t>
      </w:r>
      <w:r>
        <w:t>4</w:t>
      </w:r>
      <w:r>
        <w:t>家、限上批零住餐企业</w:t>
      </w:r>
      <w:r>
        <w:t>5</w:t>
      </w:r>
      <w:r>
        <w:t>家、规上服务业企业</w:t>
      </w:r>
      <w:r>
        <w:t>2</w:t>
      </w:r>
      <w:r>
        <w:t>家；新签约亿元以上项目</w:t>
      </w:r>
      <w:r>
        <w:t>6</w:t>
      </w:r>
      <w:r>
        <w:t>个、新开工亿元以上项目</w:t>
      </w:r>
      <w:r>
        <w:t>6</w:t>
      </w:r>
      <w:r>
        <w:t>个、新投产亿元项目</w:t>
      </w:r>
      <w:r>
        <w:t>2</w:t>
      </w:r>
      <w:r>
        <w:t>个。</w:t>
      </w:r>
    </w:p>
    <w:p w:rsidR="00017519" w:rsidRDefault="00017519" w:rsidP="00017519">
      <w:pPr>
        <w:ind w:firstLineChars="200" w:firstLine="420"/>
      </w:pPr>
      <w:r>
        <w:rPr>
          <w:rFonts w:hint="eastAsia"/>
        </w:rPr>
        <w:t>稳增长，狠抓片区融合新举措。大中街道坚持“宜工则工、宜农则农、宜游则游”的发展思路，大力推进西片光明、新团、八灶、老坝四个村主动融入常盐工业园区和高铁新城建设，发展都市农业、网红农业；推进北片同德、德丰、阜北、大新四个村融入城市经济圈，发展现代服务业；推进南片恒北、恒丰、恒南、红花四个村抢抓</w:t>
      </w:r>
      <w:r>
        <w:t>226</w:t>
      </w:r>
      <w:r>
        <w:t>省道和春柳路、常新路南延机遇，发展农旅经济；推进东片晋丰、晋北、福丰、元丰四个村依托丰收大地种苗中心，建成上海市外优质大蒜主供应基地；推进中片泰丰、泰西、利民、双喜四个村策应大中工业园区建设，实现村企联动发展。</w:t>
      </w:r>
    </w:p>
    <w:p w:rsidR="00017519" w:rsidRDefault="00017519" w:rsidP="00017519">
      <w:pPr>
        <w:ind w:firstLineChars="200" w:firstLine="420"/>
      </w:pPr>
      <w:r>
        <w:rPr>
          <w:rFonts w:hint="eastAsia"/>
        </w:rPr>
        <w:t>添活力，抢抓城市发展新机遇。围绕大丰区“十四五”城市建设和发展规划要求，大中街道重点主攻金融、科技、物流、信息、专业服务、文化产业等现代高端服务业，突出招引互联网、大数据服务类龙头企业和生产性服务类龙头企业。学习先进地区产业发展理念，激发城市开发商自主招引高端服务业集聚的动力，全力推进华英美大数据、优海云工业互联网平台、苏心教育健康服务平台、永悦邻里中心等重点项目建设，以城市服务业业态的全面提升，吸引更多优秀人才，特别是本地青年人留在当地就业、创业。</w:t>
      </w:r>
    </w:p>
    <w:p w:rsidR="00017519" w:rsidRDefault="00017519" w:rsidP="00017519">
      <w:pPr>
        <w:ind w:firstLineChars="200" w:firstLine="420"/>
      </w:pPr>
      <w:r>
        <w:rPr>
          <w:rFonts w:hint="eastAsia"/>
        </w:rPr>
        <w:t>补短板，紧抓创新转型新突破。大中街道突出重特大项目招引，坚持高端导向，聚焦重特大项目的招引和建设，重点以永悦无人机项目为核心，加快推进高端产业项目建设，力争通过</w:t>
      </w:r>
      <w:r>
        <w:t>3</w:t>
      </w:r>
      <w:r>
        <w:t>到</w:t>
      </w:r>
      <w:r>
        <w:t>5</w:t>
      </w:r>
      <w:r>
        <w:t>年努力，打造百亿元级智能安防产业，永悦科技力争今年</w:t>
      </w:r>
      <w:r>
        <w:t>9</w:t>
      </w:r>
      <w:r>
        <w:t>月底、确保</w:t>
      </w:r>
      <w:r>
        <w:t>10</w:t>
      </w:r>
      <w:r>
        <w:t>月份完成迁址。以鑫捷顺企业为龙头，加强与华英控股、启迪控股、晟昌集团等大平台企业合作，充分发挥正辰资本、峪沣资本、赛伯乐资本等产业基金的精准招商作用，打造一流电子信息产业园。以海聆梦家居股份为龙头，补全补强产业链项目，带动小微企业发展，推进家纺产业向工业</w:t>
      </w:r>
      <w:r>
        <w:t>4.0</w:t>
      </w:r>
      <w:r>
        <w:t>跃进，打造配套完善、</w:t>
      </w:r>
      <w:r>
        <w:rPr>
          <w:rFonts w:hint="eastAsia"/>
        </w:rPr>
        <w:t>产业集聚度高的一流智能家居产业基地，支持海聆梦家居股份年内上市。以丰收大地省级农业示范园项目建设为抓手，发挥组培中心、蔬菜种苗优势，加快推进澳洲淡水红鳌种苗项目建设，努力打造成为一流种苗展示中心、培训中心、研发中心和信息中心。</w:t>
      </w:r>
    </w:p>
    <w:p w:rsidR="00017519" w:rsidRDefault="00017519" w:rsidP="00C507BF">
      <w:pPr>
        <w:jc w:val="right"/>
      </w:pPr>
      <w:r w:rsidRPr="00C507BF">
        <w:rPr>
          <w:rFonts w:hint="eastAsia"/>
        </w:rPr>
        <w:t>中国县域经济报</w:t>
      </w:r>
      <w:r>
        <w:rPr>
          <w:rFonts w:hint="eastAsia"/>
        </w:rPr>
        <w:t xml:space="preserve"> 2021-9</w:t>
      </w:r>
      <w:r>
        <w:t>—</w:t>
      </w:r>
      <w:r>
        <w:rPr>
          <w:rFonts w:hint="eastAsia"/>
        </w:rPr>
        <w:t>29</w:t>
      </w:r>
    </w:p>
    <w:p w:rsidR="00017519" w:rsidRDefault="00017519" w:rsidP="00D909A8">
      <w:pPr>
        <w:sectPr w:rsidR="00017519" w:rsidSect="00D909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115E" w:rsidRDefault="0056115E"/>
    <w:sectPr w:rsidR="005611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7519"/>
    <w:rsid w:val="00017519"/>
    <w:rsid w:val="00561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75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175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1038</Characters>
  <Application>Microsoft Office Word</Application>
  <DocSecurity>0</DocSecurity>
  <Lines>8</Lines>
  <Paragraphs>2</Paragraphs>
  <ScaleCrop>false</ScaleCrop>
  <Company>微软中国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2022-05-25T06:32:00Z</dcterms:created>
</cp:coreProperties>
</file>