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0949" w:rsidRDefault="00D30949" w:rsidP="001C7163">
      <w:pPr>
        <w:pStyle w:val="1"/>
        <w:rPr>
          <w:rFonts w:hint="eastAsia"/>
        </w:rPr>
      </w:pPr>
      <w:r w:rsidRPr="001C7163">
        <w:rPr>
          <w:rFonts w:hint="eastAsia"/>
        </w:rPr>
        <w:t>扬州市邗江区以“三心”推动老干部服务管理精准化</w:t>
      </w:r>
    </w:p>
    <w:p w:rsidR="00D30949" w:rsidRDefault="00D30949" w:rsidP="00D30949">
      <w:pPr>
        <w:ind w:firstLineChars="200" w:firstLine="420"/>
      </w:pPr>
      <w:r>
        <w:rPr>
          <w:rFonts w:hint="eastAsia"/>
        </w:rPr>
        <w:t>近年来，扬州市邗江区委老干部局针对老干部医疗健康服务、精神文化服务需求日益增多的实际，坚持依托社会力量、利用社区资源，全面落实离退休干部政治待遇、生活待遇，帮助老干部就地、就近、就便得到关心照顾。</w:t>
      </w:r>
    </w:p>
    <w:p w:rsidR="00D30949" w:rsidRDefault="00D30949" w:rsidP="00D30949">
      <w:pPr>
        <w:ind w:firstLineChars="200" w:firstLine="420"/>
      </w:pPr>
      <w:r>
        <w:rPr>
          <w:rFonts w:hint="eastAsia"/>
        </w:rPr>
        <w:t>一是医疗服务贴心。加强与苏北医院、扬大附属医院、中医院、东方医院、五台山医院等</w:t>
      </w:r>
      <w:r>
        <w:t>5</w:t>
      </w:r>
      <w:r>
        <w:t>家医疗机构协调联系，在全市率先畅通离休干部就医绿色通道。巩固完善离休干部</w:t>
      </w:r>
      <w:r>
        <w:t>“</w:t>
      </w:r>
      <w:r>
        <w:t>三个机制</w:t>
      </w:r>
      <w:r>
        <w:t>”</w:t>
      </w:r>
      <w:r>
        <w:t>成果，全面开展</w:t>
      </w:r>
      <w:r>
        <w:t>“</w:t>
      </w:r>
      <w:r>
        <w:t>三有一落实</w:t>
      </w:r>
      <w:r>
        <w:t>”</w:t>
      </w:r>
      <w:r>
        <w:t>工作</w:t>
      </w:r>
      <w:r>
        <w:t>“</w:t>
      </w:r>
      <w:r>
        <w:t>回头看</w:t>
      </w:r>
      <w:r>
        <w:t>”</w:t>
      </w:r>
      <w:r>
        <w:t>，做好查漏补缺，通过印发就医指南、服务手册等，让老干部知晓服务事项、熟悉服务流程，确保惠及每一名离休干部。科级干部划转老干部局服务管理后，进一步完善健康体检工作机制，通过多方比价和招投标，组织全区近千名离退休干部在扬州大学附属医院西区分院健康体检，让老干部花同样的经费享受多</w:t>
      </w:r>
      <w:r>
        <w:t>1/3</w:t>
      </w:r>
      <w:r>
        <w:t>价值的体检服务，得到老干部</w:t>
      </w:r>
      <w:r>
        <w:rPr>
          <w:rFonts w:hint="eastAsia"/>
        </w:rPr>
        <w:t>的普遍认可。健全完善困难老干部帮扶制度，为</w:t>
      </w:r>
      <w:r>
        <w:t>12</w:t>
      </w:r>
      <w:r>
        <w:t>名老干部发放</w:t>
      </w:r>
      <w:r>
        <w:t>2.6</w:t>
      </w:r>
      <w:r>
        <w:t>万元特困帮扶金。全面落实</w:t>
      </w:r>
      <w:r>
        <w:t>“</w:t>
      </w:r>
      <w:r>
        <w:t>家庭医生</w:t>
      </w:r>
      <w:r>
        <w:t>”</w:t>
      </w:r>
      <w:r>
        <w:t>签约工作，坚持与市区同步同标，实现应签尽签离休干部</w:t>
      </w:r>
      <w:r>
        <w:t>97</w:t>
      </w:r>
      <w:r>
        <w:t>人。</w:t>
      </w:r>
    </w:p>
    <w:p w:rsidR="00D30949" w:rsidRDefault="00D30949" w:rsidP="00D30949">
      <w:pPr>
        <w:ind w:firstLineChars="200" w:firstLine="420"/>
      </w:pPr>
      <w:r>
        <w:rPr>
          <w:rFonts w:hint="eastAsia"/>
        </w:rPr>
        <w:t>二是待遇落实暖心。全面落实老干部各项政治待遇和生活待遇。把为老干部征订“两报一刊”工作纳入对各单位各部门年终老干部工作考核范畴。根据老同志身体实际，按照一年区内、一年市内、一年省内的原则，分批次、分类别组织老干部学习考察各类经济社会发展项目，让老干部们体验美好生活，见证社会的发展变化。积极做好老干部走访慰问和情况通报工作，每年常态化组织原四套班子老干部参加区委区政府春节慰问和情况通报会，鼓励老干部建言献策。积极推动信息化建设，建立完善了科级退休干部基础信息台账，加快推进全区老干部工作信息化平台建设应用工作，确保真实准确、不漏一人、不错一项。强化政策指导，印发《关于进一步加强全区退（离）休干部管理服务工作的实施意见》，编发《邗江区老干部工作文件制度选编》</w:t>
      </w:r>
      <w:r>
        <w:t>2500</w:t>
      </w:r>
      <w:r>
        <w:t>册，做到老干部人手一本。按政策为企业离干部调整房屋补贴及年终一次性生活补贴补发工作。对不同性质、不同层次、不同级别的老干部春节慰问金标准统一进行了规范。</w:t>
      </w:r>
    </w:p>
    <w:p w:rsidR="00D30949" w:rsidRDefault="00D30949" w:rsidP="00D30949">
      <w:pPr>
        <w:ind w:firstLineChars="200" w:firstLine="420"/>
        <w:rPr>
          <w:rFonts w:hint="eastAsia"/>
        </w:rPr>
      </w:pPr>
      <w:r>
        <w:rPr>
          <w:rFonts w:hint="eastAsia"/>
        </w:rPr>
        <w:t>三是学习活动舒心。按照市政府“建设高质量、有一定规模的示范性老年大学”要求，进一步完善区老年大学硬件设施，调整优化老年大学课程设置，对班级施行学制划分，创新开设在职干部周末课堂班。大力推进一镇一街一所社区“家门口”老年大学建设，目前</w:t>
      </w:r>
      <w:r>
        <w:t>9</w:t>
      </w:r>
      <w:r>
        <w:t>个镇（街道）相继成立</w:t>
      </w:r>
      <w:r>
        <w:t>11</w:t>
      </w:r>
      <w:r>
        <w:t>家基层老年大学，力争明年上半年实现</w:t>
      </w:r>
      <w:r>
        <w:t>“</w:t>
      </w:r>
      <w:r>
        <w:t>家门口</w:t>
      </w:r>
      <w:r>
        <w:t>”</w:t>
      </w:r>
      <w:r>
        <w:t>的老年大学全覆盖。探索建立区老年大学网上报名系统，打造</w:t>
      </w:r>
      <w:r>
        <w:t>“</w:t>
      </w:r>
      <w:r>
        <w:t>互联网</w:t>
      </w:r>
      <w:r>
        <w:t>+</w:t>
      </w:r>
      <w:r>
        <w:t>教育</w:t>
      </w:r>
      <w:r>
        <w:t>”</w:t>
      </w:r>
      <w:r>
        <w:t>等开放教学平台。针对科级老干部划入管理后人数较多的实际，选择双桥、蒋王、邗上等老干部相对集中居住的街道（社区），探索建立综合性基层老干部学习</w:t>
      </w:r>
      <w:r>
        <w:rPr>
          <w:rFonts w:hint="eastAsia"/>
        </w:rPr>
        <w:t>活动场所或分中心。</w:t>
      </w:r>
    </w:p>
    <w:p w:rsidR="00D30949" w:rsidRDefault="00D30949" w:rsidP="001C7163">
      <w:pPr>
        <w:jc w:val="right"/>
        <w:rPr>
          <w:rFonts w:hint="eastAsia"/>
        </w:rPr>
      </w:pPr>
      <w:r w:rsidRPr="001C7163">
        <w:rPr>
          <w:rFonts w:hint="eastAsia"/>
        </w:rPr>
        <w:t>扬州市邗江区委老干部局</w:t>
      </w:r>
      <w:smartTag w:uri="urn:schemas-microsoft-com:office:smarttags" w:element="chsdate">
        <w:smartTagPr>
          <w:attr w:name="IsROCDate" w:val="False"/>
          <w:attr w:name="IsLunarDate" w:val="False"/>
          <w:attr w:name="Day" w:val="15"/>
          <w:attr w:name="Month" w:val="1"/>
          <w:attr w:name="Year" w:val="2021"/>
        </w:smartTagPr>
        <w:r>
          <w:rPr>
            <w:rFonts w:hint="eastAsia"/>
          </w:rPr>
          <w:t>2021-1-15</w:t>
        </w:r>
      </w:smartTag>
    </w:p>
    <w:p w:rsidR="00D30949" w:rsidRDefault="00D30949" w:rsidP="007F5635">
      <w:pPr>
        <w:sectPr w:rsidR="00D30949" w:rsidSect="007F5635">
          <w:type w:val="continuous"/>
          <w:pgSz w:w="11906" w:h="16838" w:code="9"/>
          <w:pgMar w:top="1644" w:right="1236" w:bottom="1418" w:left="1814" w:header="851" w:footer="907" w:gutter="0"/>
          <w:pgNumType w:start="1"/>
          <w:cols w:space="425"/>
          <w:docGrid w:type="lines" w:linePitch="341" w:charSpace="2373"/>
        </w:sectPr>
      </w:pPr>
    </w:p>
    <w:p w:rsidR="00872672" w:rsidRDefault="00872672"/>
    <w:sectPr w:rsidR="008726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0949"/>
    <w:rsid w:val="00872672"/>
    <w:rsid w:val="00D309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309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0949"/>
    <w:rPr>
      <w:rFonts w:ascii="黑体" w:eastAsia="黑体" w:hAnsi="宋体" w:cs="Times New Roman"/>
      <w:b/>
      <w:kern w:val="36"/>
      <w:sz w:val="32"/>
      <w:szCs w:val="32"/>
    </w:rPr>
  </w:style>
  <w:style w:type="paragraph" w:customStyle="1" w:styleId="Char2CharCharChar">
    <w:name w:val="Char2 Char Char Char"/>
    <w:basedOn w:val="a"/>
    <w:autoRedefine/>
    <w:rsid w:val="00D3094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987</Characters>
  <Application>Microsoft Office Word</Application>
  <DocSecurity>0</DocSecurity>
  <Lines>8</Lines>
  <Paragraphs>2</Paragraphs>
  <ScaleCrop>false</ScaleCrop>
  <Company>Microsoft</Company>
  <LinksUpToDate>false</LinksUpToDate>
  <CharactersWithSpaces>1157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2022-05-31T07:07:00Z</dcterms:created>
</cp:coreProperties>
</file>