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BC1" w:rsidRDefault="009B3BC1" w:rsidP="003834A8">
      <w:pPr>
        <w:pStyle w:val="1"/>
        <w:rPr>
          <w:rFonts w:hint="eastAsia"/>
        </w:rPr>
      </w:pPr>
      <w:r w:rsidRPr="003834A8">
        <w:rPr>
          <w:rFonts w:hint="eastAsia"/>
        </w:rPr>
        <w:t>云南华宁：五“新”做加法，精准提升离退休干部幸福感</w:t>
      </w:r>
    </w:p>
    <w:p w:rsidR="009B3BC1" w:rsidRDefault="009B3BC1" w:rsidP="009B3BC1">
      <w:pPr>
        <w:ind w:firstLineChars="200" w:firstLine="420"/>
      </w:pPr>
      <w:r>
        <w:rPr>
          <w:rFonts w:hint="eastAsia"/>
        </w:rPr>
        <w:t>近年来，云南玉溪市华宁县以精准服务提升离退休干部幸福感为工作出发点，着力在探索退休干部精准服务新模式，建立离休干部精准服务新体系，打造老干部精准服务新平台，夯实老干部精准服务新基石，增强老干部精准服务新动能五个方面做加法，不断将“精准化”服务引向深入。</w:t>
      </w:r>
    </w:p>
    <w:p w:rsidR="009B3BC1" w:rsidRDefault="009B3BC1" w:rsidP="009B3BC1">
      <w:pPr>
        <w:ind w:firstLineChars="200" w:firstLine="420"/>
      </w:pPr>
      <w:r>
        <w:rPr>
          <w:rFonts w:hint="eastAsia"/>
        </w:rPr>
        <w:t>扩大服务范围，探索退休干部精准服务新模式。今年以来，华宁县顺应老干部群体结构变化，着眼于增强干部退休仪式感、荣誉感和组织归属感，改变上任时热热闹闹，退休时冷冷清清现状，服务管理逐步向退休干部延伸。出台《关于全面推行干部荣誉退休制度的通知》，要求全县各单位各部门在干部退休时普遍“开展一次退休前谈话、举行一次荣退仪式、送上一本乐龄生活指南、开展一次家访、组织一次体检、拍摄一张合影、准备一份有意义‘暖心包’、递上一封志愿服务倡议书”的“八个一”干部荣誉退休活动，帮助老干部尽快适应退休生活，增强退休干部职工的荣誉感、使命感、获得感、幸福感。截止目前全县各级各单位已为</w:t>
      </w:r>
      <w:r>
        <w:t>20</w:t>
      </w:r>
      <w:r>
        <w:t>余名退休干部举办了荣退仪式。</w:t>
      </w:r>
    </w:p>
    <w:p w:rsidR="009B3BC1" w:rsidRDefault="009B3BC1" w:rsidP="009B3BC1">
      <w:pPr>
        <w:ind w:firstLineChars="200" w:firstLine="420"/>
      </w:pPr>
      <w:r>
        <w:rPr>
          <w:rFonts w:hint="eastAsia"/>
        </w:rPr>
        <w:t>细化服务内容，建立离休干部精准服务新体系。针对全县离休干部普遍进入“高龄、高发病期”的实际，紧紧围绕新时期离休干部的特点、盼点，积极回应离休干部对服务管理的新需求、新期待，建立离休干部“</w:t>
      </w:r>
      <w:r>
        <w:t>1+3”</w:t>
      </w:r>
      <w:r>
        <w:t>精准服务方案。即，</w:t>
      </w:r>
      <w:r>
        <w:t>1</w:t>
      </w:r>
      <w:r>
        <w:t>名离休干部每季度由</w:t>
      </w:r>
      <w:r>
        <w:t>1</w:t>
      </w:r>
      <w:r>
        <w:t>名单位在职领导联系问候</w:t>
      </w:r>
      <w:r>
        <w:t>1</w:t>
      </w:r>
      <w:r>
        <w:t>次，</w:t>
      </w:r>
      <w:r>
        <w:t>1</w:t>
      </w:r>
      <w:r>
        <w:t>名老干部工作者上门看望</w:t>
      </w:r>
      <w:r>
        <w:t>1</w:t>
      </w:r>
      <w:r>
        <w:t>次，</w:t>
      </w:r>
      <w:r>
        <w:t>1</w:t>
      </w:r>
      <w:r>
        <w:t>名医护人员上门巡诊</w:t>
      </w:r>
      <w:r>
        <w:t>1</w:t>
      </w:r>
      <w:r>
        <w:t>次。把联系问候与思想政治引领相结合，与通报工作情况相结合，与了解离休干部生活和家庭情况相结合，及时听取离休干部存在问题和意见建议，为离休干部排忧解难。</w:t>
      </w:r>
    </w:p>
    <w:p w:rsidR="009B3BC1" w:rsidRDefault="009B3BC1" w:rsidP="009B3BC1">
      <w:pPr>
        <w:ind w:firstLineChars="200" w:firstLine="420"/>
      </w:pPr>
      <w:r>
        <w:rPr>
          <w:rFonts w:hint="eastAsia"/>
        </w:rPr>
        <w:t>延伸服务触角，打造老干部精准服务新平台。准确把握老干部文化娱乐需求，搭建文化养老平台。在老干部活动中心设立棋牌室、乒乓球室、台球室、舞蹈排练室、篮球场和羽毛球场。老年大学常年开设声乐、电子琴、月琴、舞蹈、书法、花灯、太极拳（剑）、柔力球等专业课，满足广大老同志学习、娱乐需求，引导老干部科学健身、文化养老、延年益寿。把离退休干部学习、教育、实践、娱乐活动结合起来，丰富老干部的精神需求。老干部书法班、诗书画学会适时组织书法、诗词作品到党群服务中心、广场、社区进行展示，为群众赠写对联；老年大学组织学员创作编排富有时代特色、群众喜闻乐见的文艺节目，深入农村社区、校园、广场、扶贫攻坚一线开展文艺演出；县老体协积极组织老干部开展各类有益身心健康的体育竞技比赛，不断丰富老干部的精神文化生活。破解老年大学一座难求困境，积极创办“家门口”的老年大学，计划用</w:t>
      </w:r>
      <w:r>
        <w:t>2</w:t>
      </w:r>
      <w:r>
        <w:t>年左右的时间，实现县、乡镇（街道）、村（社区）三级老年教育办学网络全覆盖。</w:t>
      </w:r>
    </w:p>
    <w:p w:rsidR="009B3BC1" w:rsidRDefault="009B3BC1" w:rsidP="009B3BC1">
      <w:pPr>
        <w:ind w:firstLineChars="200" w:firstLine="420"/>
      </w:pPr>
      <w:r>
        <w:rPr>
          <w:rFonts w:hint="eastAsia"/>
        </w:rPr>
        <w:t>完善服务数据，夯实老干部精准服务新基石。以加强离退休干部信息化建设切入点，依托“金色云岭”——云南省离退休干部工作管理系统，在现有离退休干部姓名、出生日期、家庭住址、联系电话等基本信息的基础上，通过单位采集、节日慰问和“敲门行动”等方式，不断采集完善</w:t>
      </w:r>
      <w:r>
        <w:t>543</w:t>
      </w:r>
      <w:r>
        <w:t>名离退休干部的居住情况、婚姻情况、家属情况、子女信息、身体状况、特长爱好、性格特征等信息。分门别类统计生活不能自理、癌症患者、家庭困难、孤寡独居老人等离退休人员，利用电话或上门形式，针对不同人群，摸清真实需求，建立需求清单，及时掌握动态，实行离退休干部基本</w:t>
      </w:r>
      <w:r>
        <w:rPr>
          <w:rFonts w:hint="eastAsia"/>
        </w:rPr>
        <w:t>信息动态化管理，为精准化服务提供基础支撑。</w:t>
      </w:r>
    </w:p>
    <w:p w:rsidR="009B3BC1" w:rsidRDefault="009B3BC1" w:rsidP="009B3BC1">
      <w:pPr>
        <w:ind w:firstLineChars="200" w:firstLine="420"/>
        <w:rPr>
          <w:rFonts w:hint="eastAsia"/>
        </w:rPr>
      </w:pPr>
      <w:r>
        <w:rPr>
          <w:rFonts w:hint="eastAsia"/>
        </w:rPr>
        <w:t>锻造服务队伍，增强老干部精准服务新动能。树牢以人为本、服务为先工作理念，以打造“讲政治、重感情、业务精、作风好”老干部工作队伍为目标，通过自学、每月固定学习领学、组工讲坛，参加省市业务培训、比学赶超活动等方式，拓宽工作视野，锤炼过硬作风，提高业务水平，努力成为老干部工作的行家里手；强化服务意识，以等不起、慢不得、坐不住的紧迫感责任感，敬爱致恭地做好服务工作，提升精准服务水平，着力做到思想引领精准，待遇落实精准，服务保障精准，带着对老干部的深厚感情，满腔热忱地做好服务保障工作。</w:t>
      </w:r>
    </w:p>
    <w:p w:rsidR="009B3BC1" w:rsidRDefault="009B3BC1" w:rsidP="003834A8">
      <w:pPr>
        <w:jc w:val="right"/>
        <w:rPr>
          <w:rFonts w:hint="eastAsia"/>
        </w:rPr>
      </w:pPr>
      <w:r w:rsidRPr="003834A8">
        <w:rPr>
          <w:rFonts w:hint="eastAsia"/>
        </w:rPr>
        <w:t>家网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"/>
          <w:attr w:name="Year" w:val="2021"/>
        </w:smartTagPr>
        <w:r>
          <w:rPr>
            <w:rFonts w:hint="eastAsia"/>
          </w:rPr>
          <w:t>2021-1-11</w:t>
        </w:r>
      </w:smartTag>
    </w:p>
    <w:p w:rsidR="009B3BC1" w:rsidRDefault="009B3BC1" w:rsidP="007F5635">
      <w:pPr>
        <w:sectPr w:rsidR="009B3BC1" w:rsidSect="007F563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45473" w:rsidRDefault="00B45473"/>
    <w:sectPr w:rsidR="00B454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3BC1"/>
    <w:rsid w:val="009B3BC1"/>
    <w:rsid w:val="00B45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B3B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B3BC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B3BC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1388</Characters>
  <Application>Microsoft Office Word</Application>
  <DocSecurity>0</DocSecurity>
  <Lines>11</Lines>
  <Paragraphs>3</Paragraphs>
  <ScaleCrop>false</ScaleCrop>
  <Company>Microsoft</Company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2022-05-31T07:07:00Z</dcterms:created>
</cp:coreProperties>
</file>