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089C" w:rsidRPr="000B4CF4" w:rsidRDefault="001B089C" w:rsidP="000B4CF4">
      <w:pPr>
        <w:pStyle w:val="1"/>
      </w:pPr>
      <w:r w:rsidRPr="000B4CF4">
        <w:rPr>
          <w:rFonts w:hint="eastAsia"/>
        </w:rPr>
        <w:t>蒙阳街道“四举措”，深化街道管理体制改革</w:t>
      </w:r>
    </w:p>
    <w:p w:rsidR="001B089C" w:rsidRDefault="001B089C" w:rsidP="001B089C">
      <w:pPr>
        <w:ind w:firstLineChars="200" w:firstLine="420"/>
        <w:jc w:val="left"/>
      </w:pPr>
      <w:r>
        <w:rPr>
          <w:rFonts w:hint="eastAsia"/>
        </w:rPr>
        <w:t>按照中央、省委、市委、区委关于加强基层领导班子建设的部署要求，蒙阳街道党工委积极学习贯彻“文建明工作法”，坚持以“五好”党工委创建为引领，以推进扁平化的机构设置、制度化的运行机制、规范化的队伍建设、常态化的为民服务“四化”建设为抓手，多措并举抓实街道内设机构整合，持续深化街道管理体制改革。</w:t>
      </w:r>
    </w:p>
    <w:p w:rsidR="001B089C" w:rsidRDefault="001B089C" w:rsidP="001B089C">
      <w:pPr>
        <w:ind w:firstLineChars="200" w:firstLine="420"/>
        <w:jc w:val="left"/>
      </w:pPr>
      <w:r>
        <w:rPr>
          <w:rFonts w:hint="eastAsia"/>
        </w:rPr>
        <w:t>一、加大机构整合力度。按照精简、统一、高效原则，统筹街道人财物，打破条块分割、职能约束，围绕我区总体发展思路、全域发展空间布局和重点工作，结合蒙阳街道目标定位、发展规划、产业特色等实际，因地制宜精简优化党政综合办事机构和直属事业机构设置，设立综合性机构、特色性机构，推动机构设置扁平化。打破行政、事业人员身份界限，打破因行业主管部门不同带来的条块分割，打破各内设机构的职能约束，整合街道内设机构和所有工作人员，将原“</w:t>
      </w:r>
      <w:r>
        <w:t>8</w:t>
      </w:r>
      <w:r>
        <w:t>办</w:t>
      </w:r>
      <w:r>
        <w:t>4</w:t>
      </w:r>
      <w:r>
        <w:t>中心</w:t>
      </w:r>
      <w:r>
        <w:t>”</w:t>
      </w:r>
      <w:r>
        <w:t>整合为</w:t>
      </w:r>
      <w:r>
        <w:t>“4</w:t>
      </w:r>
      <w:r>
        <w:t>办</w:t>
      </w:r>
      <w:r>
        <w:t>2</w:t>
      </w:r>
      <w:r>
        <w:t>中心</w:t>
      </w:r>
      <w:r>
        <w:t>”</w:t>
      </w:r>
      <w:r>
        <w:t>，即党政综合办、经济发展和乡村振兴办、社会综合治理办、财政办、城</w:t>
      </w:r>
      <w:r>
        <w:rPr>
          <w:rFonts w:hint="eastAsia"/>
        </w:rPr>
        <w:t>市管理和项目服务中心、便民服务中心，每个办（中心）均由</w:t>
      </w:r>
      <w:r>
        <w:t>2</w:t>
      </w:r>
      <w:r>
        <w:t>名班子成员联系，构建简约高效的工作机构。</w:t>
      </w:r>
    </w:p>
    <w:p w:rsidR="001B089C" w:rsidRDefault="001B089C" w:rsidP="001B089C">
      <w:pPr>
        <w:ind w:firstLineChars="200" w:firstLine="420"/>
        <w:jc w:val="left"/>
      </w:pPr>
      <w:r>
        <w:rPr>
          <w:rFonts w:hint="eastAsia"/>
        </w:rPr>
        <w:t>二、全面推行公开竞岗。明确“</w:t>
      </w:r>
      <w:r>
        <w:t>4</w:t>
      </w:r>
      <w:r>
        <w:t>办</w:t>
      </w:r>
      <w:r>
        <w:t>2</w:t>
      </w:r>
      <w:r>
        <w:t>中心</w:t>
      </w:r>
      <w:r>
        <w:t>”</w:t>
      </w:r>
      <w:r>
        <w:t>职能职责，按照</w:t>
      </w:r>
      <w:r>
        <w:t>“</w:t>
      </w:r>
      <w:r>
        <w:t>动人不动编</w:t>
      </w:r>
      <w:r>
        <w:t>”</w:t>
      </w:r>
      <w:r>
        <w:t>原则，确定相应工作岗位，明确岗位具体职责，加大街道工作人员整合使用力度，全面推行除街道领导班子成员以外的所有机关干部，按照</w:t>
      </w:r>
      <w:r>
        <w:t>“</w:t>
      </w:r>
      <w:r>
        <w:t>双向选聘、择优选任、人岗相适</w:t>
      </w:r>
      <w:r>
        <w:t>”</w:t>
      </w:r>
      <w:r>
        <w:t>原则，采取</w:t>
      </w:r>
      <w:r>
        <w:t>“</w:t>
      </w:r>
      <w:r>
        <w:t>个人申报、竞岗演讲、双向选择、党工委审定</w:t>
      </w:r>
      <w:r>
        <w:t>”</w:t>
      </w:r>
      <w:r>
        <w:t>程序，开展公开竞岗，签订岗位责任书，实施岗位管理。对上岗人员，实现一岗多责、统一调配，传承和发扬蒙阳街道</w:t>
      </w:r>
      <w:r>
        <w:t>“</w:t>
      </w:r>
      <w:r>
        <w:t>勇争一流</w:t>
      </w:r>
      <w:r>
        <w:t>”</w:t>
      </w:r>
      <w:r>
        <w:t>的工作作风，着力锻造全科干部。</w:t>
      </w:r>
    </w:p>
    <w:p w:rsidR="001B089C" w:rsidRDefault="001B089C" w:rsidP="001B089C">
      <w:pPr>
        <w:ind w:firstLineChars="200" w:firstLine="420"/>
        <w:jc w:val="left"/>
      </w:pPr>
      <w:r>
        <w:rPr>
          <w:rFonts w:hint="eastAsia"/>
        </w:rPr>
        <w:t>三、建立多元岗位制度。结合街道工作需要和干部实际，以“三分法”的方式，将三分之二的工作人员定岗为机关岗，三分之一的工作人员定岗为基层岗。机关岗中再按照“三分法”，将三分之一的工作人员负责城市管理和项目服务，全力推进城市建设工作；基层岗主要负责联系村（社区）工作，每个村（社区）选派</w:t>
      </w:r>
      <w:r>
        <w:t>1</w:t>
      </w:r>
      <w:r>
        <w:t>名工作经验丰富的老同志，</w:t>
      </w:r>
      <w:r>
        <w:t>1</w:t>
      </w:r>
      <w:r>
        <w:t>名年轻干部联系村（社区），明确在村（社区）岗位工作职责，同时协助开展城市建设、新冠肺炎疫情防控等重点工作，着力结合基层实际培养和锻炼干部。经过划分后，机关日常工作的效率明显提升，村（社区）各项工作得到推进</w:t>
      </w:r>
      <w:r>
        <w:rPr>
          <w:rFonts w:hint="eastAsia"/>
        </w:rPr>
        <w:t>，为高标准完成上级交办的任务夯实了基础。</w:t>
      </w:r>
    </w:p>
    <w:p w:rsidR="001B089C" w:rsidRPr="008604E4" w:rsidRDefault="001B089C" w:rsidP="001B089C">
      <w:pPr>
        <w:ind w:firstLineChars="200" w:firstLine="420"/>
        <w:jc w:val="left"/>
      </w:pPr>
      <w:r>
        <w:rPr>
          <w:rFonts w:hint="eastAsia"/>
        </w:rPr>
        <w:t>四、改进绩效评价体系。将《蒙阳街道办事处工作人员绩效考核办法》纳入《蒙阳街道办事处制度汇编》，建立街道领导班子成员、机关干部差异化管理、差异化考核、差异化绩效工作机制，成立了蒙阳街道督促检查和目标绩效管理办公室，由分管班子成员担任办公室主任，党建办主任担任办公室副主任，负责日常工作开展。实行基础得分加、减分制，其中基础得分包括出勤情况</w:t>
      </w:r>
      <w:r>
        <w:t>20%</w:t>
      </w:r>
      <w:r>
        <w:t>、工作实绩</w:t>
      </w:r>
      <w:r>
        <w:t>60%</w:t>
      </w:r>
      <w:r>
        <w:t>、工作作风</w:t>
      </w:r>
      <w:r>
        <w:t>10%</w:t>
      </w:r>
      <w:r>
        <w:t>、综合考评</w:t>
      </w:r>
      <w:r>
        <w:t>10%</w:t>
      </w:r>
      <w:r>
        <w:t>，单设了加减分项，打破</w:t>
      </w:r>
      <w:r>
        <w:t>“</w:t>
      </w:r>
      <w:r>
        <w:t>吃大锅饭</w:t>
      </w:r>
      <w:r>
        <w:t>”“</w:t>
      </w:r>
      <w:r>
        <w:t>干好干坏一个样</w:t>
      </w:r>
      <w:r>
        <w:t>”</w:t>
      </w:r>
      <w:r>
        <w:t>的</w:t>
      </w:r>
      <w:r>
        <w:t>“</w:t>
      </w:r>
      <w:r>
        <w:t>思维定势</w:t>
      </w:r>
      <w:r>
        <w:t>”</w:t>
      </w:r>
      <w:r>
        <w:t>，为提高工作效率，全面开启建设现代化名山新征程提供了新动</w:t>
      </w:r>
      <w:r>
        <w:rPr>
          <w:rFonts w:hint="eastAsia"/>
        </w:rPr>
        <w:t>能。</w:t>
      </w:r>
    </w:p>
    <w:p w:rsidR="001B089C" w:rsidRDefault="001B089C" w:rsidP="001B089C">
      <w:pPr>
        <w:ind w:firstLineChars="200" w:firstLine="420"/>
        <w:jc w:val="right"/>
      </w:pPr>
      <w:r w:rsidRPr="008604E4">
        <w:rPr>
          <w:rFonts w:hint="eastAsia"/>
        </w:rPr>
        <w:t>蒙阳街道</w:t>
      </w:r>
      <w:r w:rsidRPr="008604E4">
        <w:t>2021-12-10</w:t>
      </w:r>
    </w:p>
    <w:p w:rsidR="001B089C" w:rsidRDefault="001B089C" w:rsidP="00674873">
      <w:pPr>
        <w:sectPr w:rsidR="001B089C" w:rsidSect="0067487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331C0" w:rsidRDefault="004331C0"/>
    <w:sectPr w:rsidR="004331C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B089C"/>
    <w:rsid w:val="001B089C"/>
    <w:rsid w:val="004331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B089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B089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1053</Characters>
  <Application>Microsoft Office Word</Application>
  <DocSecurity>0</DocSecurity>
  <Lines>8</Lines>
  <Paragraphs>2</Paragraphs>
  <ScaleCrop>false</ScaleCrop>
  <Company>微软中国</Company>
  <LinksUpToDate>false</LinksUpToDate>
  <CharactersWithSpaces>1235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2022-05-25T06:49:00Z</dcterms:created>
</cp:coreProperties>
</file>