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52F" w:rsidRDefault="004C552F" w:rsidP="00AA4B8E">
      <w:pPr>
        <w:pStyle w:val="1"/>
      </w:pPr>
      <w:r w:rsidRPr="00AA4B8E">
        <w:rPr>
          <w:rFonts w:hint="eastAsia"/>
        </w:rPr>
        <w:t>中共永州市委老干部局关于巡察整改进展情况的通报</w:t>
      </w:r>
    </w:p>
    <w:p w:rsidR="004C552F" w:rsidRDefault="004C552F" w:rsidP="004C552F">
      <w:pPr>
        <w:ind w:firstLineChars="200" w:firstLine="420"/>
      </w:pPr>
      <w:r>
        <w:rPr>
          <w:rFonts w:hint="eastAsia"/>
        </w:rPr>
        <w:t>根据市委统一部署，</w:t>
      </w:r>
      <w:r>
        <w:t>2020</w:t>
      </w:r>
      <w:r>
        <w:t>年</w:t>
      </w:r>
      <w:r>
        <w:t>11</w:t>
      </w:r>
      <w:r>
        <w:t>月</w:t>
      </w:r>
      <w:r>
        <w:t>9</w:t>
      </w:r>
      <w:r>
        <w:t>日至</w:t>
      </w:r>
      <w:r>
        <w:t>2021</w:t>
      </w:r>
      <w:r>
        <w:t>年</w:t>
      </w:r>
      <w:r>
        <w:t>1</w:t>
      </w:r>
      <w:r>
        <w:t>月</w:t>
      </w:r>
      <w:r>
        <w:t>10</w:t>
      </w:r>
      <w:r>
        <w:t>日，五届市委第九轮巡察第二巡察组对我局开展了常规巡察，</w:t>
      </w:r>
      <w:r>
        <w:t>2021</w:t>
      </w:r>
      <w:r>
        <w:t>年</w:t>
      </w:r>
      <w:r>
        <w:t>2</w:t>
      </w:r>
      <w:r>
        <w:t>月</w:t>
      </w:r>
      <w:r>
        <w:t>24</w:t>
      </w:r>
      <w:r>
        <w:t>日，第二巡察组向我局集中反馈了巡察意见。按照党务公开原则和巡察工作有关要求，现将巡察整改情况予以通报。</w:t>
      </w:r>
    </w:p>
    <w:p w:rsidR="004C552F" w:rsidRDefault="004C552F" w:rsidP="004C552F">
      <w:pPr>
        <w:ind w:firstLineChars="200" w:firstLine="420"/>
      </w:pPr>
      <w:r>
        <w:rPr>
          <w:rFonts w:hint="eastAsia"/>
        </w:rPr>
        <w:t>一、关于落实上级决策部署不到位，推进老干部工作高质量发展有差距的问题</w:t>
      </w:r>
    </w:p>
    <w:p w:rsidR="004C552F" w:rsidRDefault="004C552F" w:rsidP="004C552F">
      <w:pPr>
        <w:ind w:firstLineChars="200" w:firstLine="420"/>
      </w:pPr>
      <w:r>
        <w:rPr>
          <w:rFonts w:hint="eastAsia"/>
        </w:rPr>
        <w:t>整改情况：一是切实强化理论武装。制定局务会理论学习中心组集中学习制度和学习计划，注重政治理论学习，严格落实计划安排，强化学思用贯通，确保学习频次和效率，确保理论学习“六要素”齐全。制定局务会工作制度，实行局务会议题申报、清单管理制度，将理论学习作为第一议题，定期研究党建、党风廉政、意识形态等有关工作。今年以来，局务会学习文件会议精神，研究党建、党史学习教育和巡察整改工作占比达</w:t>
      </w:r>
      <w:r>
        <w:t>40%</w:t>
      </w:r>
      <w:r>
        <w:t>。二是抓实抓细中央、省市委老干部工作决策部署。召开全市离退休干部党支部书记培训班暨离退休干部党史学习教育动员大会，强化工委委员职</w:t>
      </w:r>
      <w:r>
        <w:rPr>
          <w:rFonts w:hint="eastAsia"/>
        </w:rPr>
        <w:t>责，全力推动“七个一”工作制度落实落地。加强离退休干部党支部党建业务指导和督查，加强组宣教育科（离退休干部工委办公室）工作力量，全市离退休干部工委体系建设不断增强。主动与财政、人社部门进行了对接，解决了遗孀生活补贴按月或季发放的问题。专题报告市老干所职能弱化情况，积极与省局和兄弟市州了解情况，目前涉及老干所机构改革仍未启动，下一步改革方向由上级部门统筹，老干所的富余编制全部用于老干部工作。三是认真落实意识形态工作责任制要求。党组织书记“双述双评”增加意识形态工作内容，将意识形态工作写入《市委老干部局</w:t>
      </w:r>
      <w:r>
        <w:t>2021</w:t>
      </w:r>
      <w:r>
        <w:rPr>
          <w:rFonts w:hint="eastAsia"/>
        </w:rPr>
        <w:t>年工作要点》。建立意识形态领域分析研判制度，压实局务会责任，今年专题研究意识形态工作</w:t>
      </w:r>
      <w:r>
        <w:t>2</w:t>
      </w:r>
      <w:r>
        <w:t>次，对意识形态领域风险进行分析研判</w:t>
      </w:r>
      <w:r>
        <w:t>1</w:t>
      </w:r>
      <w:r>
        <w:t>次，常态化机制逐步形成。加强对局微信工作群和老年大学学员微信群的监督管理、分析研判和应急处置，集中学习党员干部上网行为</w:t>
      </w:r>
      <w:r>
        <w:t>“</w:t>
      </w:r>
      <w:r>
        <w:t>十条戒律</w:t>
      </w:r>
      <w:r>
        <w:t>”</w:t>
      </w:r>
      <w:r>
        <w:t>，净化了局系统网络空间。广泛运用</w:t>
      </w:r>
      <w:r>
        <w:t>“</w:t>
      </w:r>
      <w:r>
        <w:t>离退休干部工作</w:t>
      </w:r>
      <w:r>
        <w:t>”“</w:t>
      </w:r>
      <w:r>
        <w:t>三湘老干部</w:t>
      </w:r>
      <w:r>
        <w:t>e</w:t>
      </w:r>
      <w:r>
        <w:t>家</w:t>
      </w:r>
      <w:r>
        <w:t>”</w:t>
      </w:r>
      <w:r>
        <w:t>、湖南老干部开放大学网络平台开展线上学习教育活动，依托市里永州日报、永州新闻网、永组在线、机关党建等平台宣传老干部工作。积极打造</w:t>
      </w:r>
      <w:r>
        <w:t>“</w:t>
      </w:r>
      <w:r>
        <w:t>三湘老干部</w:t>
      </w:r>
      <w:r>
        <w:t>e</w:t>
      </w:r>
      <w:r>
        <w:t>家</w:t>
      </w:r>
      <w:r>
        <w:t>”</w:t>
      </w:r>
      <w:r>
        <w:t>永州板块，形成初步建设方案，信息化建设取得突破</w:t>
      </w:r>
      <w:r>
        <w:rPr>
          <w:rFonts w:hint="eastAsia"/>
        </w:rPr>
        <w:t>。严格落实信息发布“三审三校”制度，信息发布实行签字背书制度，压实各环节责任，再无擅自发布新闻信息的行为。</w:t>
      </w:r>
    </w:p>
    <w:p w:rsidR="004C552F" w:rsidRDefault="004C552F" w:rsidP="004C552F">
      <w:pPr>
        <w:ind w:firstLineChars="200" w:firstLine="420"/>
      </w:pPr>
      <w:r>
        <w:rPr>
          <w:rFonts w:hint="eastAsia"/>
        </w:rPr>
        <w:t>二、关于管党治党主体责任压得不实，压力传导不够到位的问题</w:t>
      </w:r>
    </w:p>
    <w:p w:rsidR="004C552F" w:rsidRDefault="004C552F" w:rsidP="004C552F">
      <w:pPr>
        <w:ind w:firstLineChars="200" w:firstLine="420"/>
      </w:pPr>
      <w:r>
        <w:rPr>
          <w:rFonts w:hint="eastAsia"/>
        </w:rPr>
        <w:t>整改情况：一是建立健全党风廉政建设制度体系。制定党风廉政建设监督考核和责任追究制度，加强作风建设日常监督，贯彻干部作风突出问题专项整治工作精神，将干部作风纳入绩效考核差异化重要指标，注重加强党风廉政建设教育，推动廉政党课、廉政谈话、警示教育常态长效，干部职工纪律意识不断增强。二是强化廉政风险防控。制定党风廉政建设责任分解方案和廉政风险点防控方案，摸清风险隐患，对症下药，加强风险防控，日常监督检查落到实处，主体责任和“一岗双责”履行到位，近三年来再无一人触犯党纪国法。三是严格落实干部人事回避制度和财务制度。对市老年大学校委会进行合理调整，并呈报组织部备案，调整市老年大学</w:t>
      </w:r>
      <w:r>
        <w:t>2021</w:t>
      </w:r>
      <w:r>
        <w:t>年春季课程设计，增加了政治理论学习和党史学习教育课程，局务会加强对老年大学和市关工委财务监管力度，大额开支必须经局务会研究同意才能支出。市关工委资金账户移交局财务统一管理，对牵涉债权纠纷的资金，正运用法律手段追回。深化财务账目日常核查，补正补齐报账手续和附件资料，压实财务人员主体责任。四是加强国有资产管理和经营。规范国有资产出租招标程序，保障财政非税收益。严格执行</w:t>
      </w:r>
      <w:r>
        <w:t>“</w:t>
      </w:r>
      <w:r>
        <w:t>三重一大</w:t>
      </w:r>
      <w:r>
        <w:t>”</w:t>
      </w:r>
      <w:r>
        <w:t>事项工作制度，实行大额资金使用公示制度，再无大额资金使用</w:t>
      </w:r>
      <w:r>
        <w:t>“</w:t>
      </w:r>
      <w:r>
        <w:t>体外循</w:t>
      </w:r>
      <w:r>
        <w:rPr>
          <w:rFonts w:hint="eastAsia"/>
        </w:rPr>
        <w:t>环”情况。</w:t>
      </w:r>
    </w:p>
    <w:p w:rsidR="004C552F" w:rsidRDefault="004C552F" w:rsidP="004C552F">
      <w:pPr>
        <w:ind w:firstLineChars="200" w:firstLine="420"/>
      </w:pPr>
      <w:r>
        <w:rPr>
          <w:rFonts w:hint="eastAsia"/>
        </w:rPr>
        <w:t>三、关于执行干部人事管理制度不严格，基层党组织建设有短板的问题</w:t>
      </w:r>
    </w:p>
    <w:p w:rsidR="004C552F" w:rsidRDefault="004C552F" w:rsidP="004C552F">
      <w:pPr>
        <w:ind w:firstLineChars="200" w:firstLine="420"/>
      </w:pPr>
      <w:r>
        <w:rPr>
          <w:rFonts w:hint="eastAsia"/>
        </w:rPr>
        <w:t>整改情况：一是夯实机关党组织建设。及时补选总支部委员，明确总支部书记。强化党员量化积分考核，按要求开展好支部书记“双述双评”工作。加强党员发展纪实管理，重新核查新发展党员资料，列出整改清单，及时整改到位，成功创建“五化”示范党支部。二是推动离退休干部党组织全面覆盖。协助破产企业、改制企业中的离退休干部党员将组织关系转入社区，就近就便开展组织生活，探索“双重管理”模式，积极推动离退休干部党建融入社区党建、小区党建、城市党建大格局，经过摸排，实现了局管理的离退休干部党员组织全覆盖。三是把牢选人用人关口。做好选人用人关口前移，加强政工干部业务培训，规范干部人事档案管理，加强干部人事档案审核认定工作，对“三龄两历”严格审核把关，补正补齐干部人事档案缺失资料、审核意见与签章，及时上会研究干部人事档案存疑问题。</w:t>
      </w:r>
    </w:p>
    <w:p w:rsidR="004C552F" w:rsidRDefault="004C552F" w:rsidP="00AA4B8E">
      <w:pPr>
        <w:jc w:val="right"/>
      </w:pPr>
      <w:r w:rsidRPr="00AA4B8E">
        <w:rPr>
          <w:rFonts w:hint="eastAsia"/>
        </w:rPr>
        <w:t>中共永州市委老干部局</w:t>
      </w:r>
      <w:r>
        <w:rPr>
          <w:rFonts w:hint="eastAsia"/>
        </w:rPr>
        <w:t>2021-9-14</w:t>
      </w:r>
    </w:p>
    <w:p w:rsidR="004C552F" w:rsidRDefault="004C552F" w:rsidP="00EC0C95">
      <w:pPr>
        <w:sectPr w:rsidR="004C552F" w:rsidSect="00EC0C95">
          <w:type w:val="continuous"/>
          <w:pgSz w:w="11906" w:h="16838"/>
          <w:pgMar w:top="1644" w:right="1236" w:bottom="1418" w:left="1814" w:header="851" w:footer="907" w:gutter="0"/>
          <w:pgNumType w:start="1"/>
          <w:cols w:space="720"/>
          <w:docGrid w:type="lines" w:linePitch="341" w:charSpace="2373"/>
        </w:sectPr>
      </w:pPr>
    </w:p>
    <w:p w:rsidR="00253FB0" w:rsidRDefault="00253FB0"/>
    <w:sectPr w:rsidR="00253F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552F"/>
    <w:rsid w:val="00253FB0"/>
    <w:rsid w:val="004C55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55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55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291</Words>
  <Characters>1663</Characters>
  <Application>Microsoft Office Word</Application>
  <DocSecurity>0</DocSecurity>
  <Lines>13</Lines>
  <Paragraphs>3</Paragraphs>
  <ScaleCrop>false</ScaleCrop>
  <Company>Microsoft</Company>
  <LinksUpToDate>false</LinksUpToDate>
  <CharactersWithSpaces>1951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2022-05-31T01:35:00Z</dcterms:created>
</cp:coreProperties>
</file>