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6A26" w:rsidRPr="002468F3" w:rsidRDefault="00346A26" w:rsidP="00F30CA7">
      <w:pPr>
        <w:pStyle w:val="1"/>
        <w:spacing w:line="247" w:lineRule="auto"/>
      </w:pPr>
      <w:r w:rsidRPr="002468F3">
        <w:rPr>
          <w:rFonts w:hint="eastAsia"/>
        </w:rPr>
        <w:t>高州市乡镇街道综合行政执法体制改革工作方案</w:t>
      </w:r>
    </w:p>
    <w:p w:rsidR="00346A26" w:rsidRDefault="00346A26" w:rsidP="00346A26">
      <w:pPr>
        <w:spacing w:line="247" w:lineRule="auto"/>
        <w:ind w:firstLineChars="200" w:firstLine="420"/>
        <w:jc w:val="left"/>
      </w:pPr>
      <w:r>
        <w:rPr>
          <w:rFonts w:hint="eastAsia"/>
        </w:rPr>
        <w:t>为贯彻落实省委深化乡镇街道体制改革完善基层治理体系的意见，推进乡镇街道综合行政执法体制改革，创新执法体制和运行机制，构建符合乡镇街道特点的执法体系，结合我市实际，制定本工作方案。</w:t>
      </w:r>
    </w:p>
    <w:p w:rsidR="00346A26" w:rsidRDefault="00346A26" w:rsidP="00346A26">
      <w:pPr>
        <w:spacing w:line="247" w:lineRule="auto"/>
        <w:ind w:firstLineChars="200" w:firstLine="420"/>
        <w:jc w:val="left"/>
      </w:pPr>
      <w:r>
        <w:rPr>
          <w:rFonts w:hint="eastAsia"/>
        </w:rPr>
        <w:t>一、基本原则</w:t>
      </w:r>
    </w:p>
    <w:p w:rsidR="00346A26" w:rsidRDefault="00346A26" w:rsidP="00346A26">
      <w:pPr>
        <w:spacing w:line="247" w:lineRule="auto"/>
        <w:ind w:firstLineChars="200" w:firstLine="420"/>
        <w:jc w:val="left"/>
      </w:pPr>
      <w:r>
        <w:rPr>
          <w:rFonts w:hint="eastAsia"/>
        </w:rPr>
        <w:t>（一）坚持探索创新。服从省委、茂名市委、市委部署安排，统一思想认识，明确具体思路，创新体制机制。</w:t>
      </w:r>
    </w:p>
    <w:p w:rsidR="00346A26" w:rsidRDefault="00346A26" w:rsidP="00346A26">
      <w:pPr>
        <w:spacing w:line="247" w:lineRule="auto"/>
        <w:ind w:firstLineChars="200" w:firstLine="420"/>
        <w:jc w:val="left"/>
      </w:pPr>
      <w:r>
        <w:rPr>
          <w:rFonts w:hint="eastAsia"/>
        </w:rPr>
        <w:t>（二）坚持依法依规。以法治思维、法治方式推进改革，合理划分执法职责和权限，推动执法重心和资源下移。</w:t>
      </w:r>
    </w:p>
    <w:p w:rsidR="00346A26" w:rsidRDefault="00346A26" w:rsidP="00346A26">
      <w:pPr>
        <w:spacing w:line="247" w:lineRule="auto"/>
        <w:ind w:firstLineChars="200" w:firstLine="420"/>
        <w:jc w:val="left"/>
      </w:pPr>
      <w:r>
        <w:rPr>
          <w:rFonts w:hint="eastAsia"/>
        </w:rPr>
        <w:t>（三）坚持规范标准。按照统一标准，规范设置执法机构，科学构建执法平台，合理规范运作模式，建立健全全闭环运行机制。</w:t>
      </w:r>
    </w:p>
    <w:p w:rsidR="00346A26" w:rsidRDefault="00346A26" w:rsidP="00346A26">
      <w:pPr>
        <w:spacing w:line="247" w:lineRule="auto"/>
        <w:ind w:firstLineChars="200" w:firstLine="420"/>
        <w:jc w:val="left"/>
      </w:pPr>
      <w:r>
        <w:rPr>
          <w:rFonts w:hint="eastAsia"/>
        </w:rPr>
        <w:t>（四）坚持协调联动。实行“一个机构总协调，一个平台总调度，一支队伍管执法，一个网格全覆盖”，建立自下而上的联动机制，提升执法效能。</w:t>
      </w:r>
    </w:p>
    <w:p w:rsidR="00346A26" w:rsidRDefault="00346A26" w:rsidP="00346A26">
      <w:pPr>
        <w:spacing w:line="247" w:lineRule="auto"/>
        <w:ind w:firstLineChars="200" w:firstLine="420"/>
        <w:jc w:val="left"/>
      </w:pPr>
      <w:r>
        <w:rPr>
          <w:rFonts w:hint="eastAsia"/>
        </w:rPr>
        <w:t>二、改革任务</w:t>
      </w:r>
    </w:p>
    <w:p w:rsidR="00346A26" w:rsidRDefault="00346A26" w:rsidP="00346A26">
      <w:pPr>
        <w:spacing w:line="247" w:lineRule="auto"/>
        <w:ind w:firstLineChars="200" w:firstLine="420"/>
        <w:jc w:val="left"/>
      </w:pPr>
      <w:r>
        <w:rPr>
          <w:rFonts w:hint="eastAsia"/>
        </w:rPr>
        <w:t>（一）强化事权支撑，厘清权责边界</w:t>
      </w:r>
    </w:p>
    <w:p w:rsidR="00346A26" w:rsidRDefault="00346A26" w:rsidP="00346A26">
      <w:pPr>
        <w:spacing w:line="247" w:lineRule="auto"/>
        <w:ind w:firstLineChars="200" w:firstLine="420"/>
        <w:jc w:val="left"/>
      </w:pPr>
      <w:r>
        <w:t>1.</w:t>
      </w:r>
      <w:r>
        <w:t>依法下放行政执法权限。按照宜放则放原则，通过遵循相对集中处罚权的程序下放、茂名市级制定地方性法规授权的方式下放、依法委托的方式下放、创新运行机制和相关制度改革等方式，将除专业性和技术性较强、镇街无法承接，或工作量较小、由市级集中行使成本更低外的行政执法权限，全部下放镇街行使。</w:t>
      </w:r>
    </w:p>
    <w:p w:rsidR="00346A26" w:rsidRDefault="00346A26" w:rsidP="00346A26">
      <w:pPr>
        <w:spacing w:line="247" w:lineRule="auto"/>
        <w:ind w:firstLineChars="200" w:firstLine="420"/>
        <w:jc w:val="left"/>
      </w:pPr>
      <w:r>
        <w:t>2.</w:t>
      </w:r>
      <w:r>
        <w:t>梳理编制执法事项清单。对照法律法规和有关政策规定，在镇街权责清单基础上，结合新下放执法事权情况，由市司法局牵头，全面梳理镇街的行政执法事项，编制镇街综合行政执法事项清单。各镇街机关及事业站所承担的执法权限按</w:t>
      </w:r>
      <w:r>
        <w:t>“</w:t>
      </w:r>
      <w:r>
        <w:t>应入尽入</w:t>
      </w:r>
      <w:r>
        <w:t>”</w:t>
      </w:r>
      <w:r>
        <w:t>原则全部纳入清单。凡未纳入执法事项清单的执法事项，镇街不再负责有关执法工作。《镇街综合行政执法事项清单（样表）》见附件</w:t>
      </w:r>
      <w:r>
        <w:t>1</w:t>
      </w:r>
      <w:r>
        <w:t>。</w:t>
      </w:r>
    </w:p>
    <w:p w:rsidR="00346A26" w:rsidRDefault="00346A26" w:rsidP="00346A26">
      <w:pPr>
        <w:spacing w:line="247" w:lineRule="auto"/>
        <w:ind w:firstLineChars="200" w:firstLine="420"/>
        <w:jc w:val="left"/>
      </w:pPr>
      <w:r>
        <w:rPr>
          <w:rFonts w:hint="eastAsia"/>
        </w:rPr>
        <w:t>（二）优化机构设置，加强执法力量和队伍建设</w:t>
      </w:r>
    </w:p>
    <w:p w:rsidR="00346A26" w:rsidRDefault="00346A26" w:rsidP="00346A26">
      <w:pPr>
        <w:spacing w:line="247" w:lineRule="auto"/>
        <w:ind w:firstLineChars="200" w:firstLine="420"/>
        <w:jc w:val="left"/>
      </w:pPr>
      <w:r>
        <w:t>1.</w:t>
      </w:r>
      <w:r>
        <w:t>组建综合行政执法机构。整合各镇街机关、现有站所等执法力量和资源，统一设置综合行政执法办公室（综合行政执法队），明确为副科级，实行</w:t>
      </w:r>
      <w:r>
        <w:t>“</w:t>
      </w:r>
      <w:r>
        <w:t>一支队伍管执法</w:t>
      </w:r>
      <w:r>
        <w:t>”</w:t>
      </w:r>
      <w:r>
        <w:t>。按照有关法律规定相对集中行使行政处罚权，以镇街名义开展执法工作，接受市委依法治市办的指导监督。其主要职责是：按权限负责辖市内综合行政执法工作，统一指挥调度上级派驻执法机构开展执法活动，维护社会经济秩序；负责辖区内日常行政执法巡查和监督管理工作，组织开展群众监督和社会监督。协调配合上级有关行政主管部门在本镇街的行政执法工作。今后，镇街按综合行政执法事项清单开展</w:t>
      </w:r>
      <w:r>
        <w:rPr>
          <w:rFonts w:hint="eastAsia"/>
        </w:rPr>
        <w:t>执法工作。</w:t>
      </w:r>
    </w:p>
    <w:p w:rsidR="00346A26" w:rsidRDefault="00346A26" w:rsidP="00346A26">
      <w:pPr>
        <w:spacing w:line="247" w:lineRule="auto"/>
        <w:ind w:firstLineChars="200" w:firstLine="420"/>
        <w:jc w:val="left"/>
      </w:pPr>
      <w:r>
        <w:t>2.</w:t>
      </w:r>
      <w:r>
        <w:t>合理确定编制配备规模。综合考虑镇街的地域范围、人口规模、经济社会发展水平、执法任务量等因素，争取上级下达各镇街综合行政执法机构行政执法专项编制，用于综合行政执法工作。</w:t>
      </w:r>
    </w:p>
    <w:p w:rsidR="00346A26" w:rsidRDefault="00346A26" w:rsidP="00346A26">
      <w:pPr>
        <w:spacing w:line="247" w:lineRule="auto"/>
        <w:ind w:firstLineChars="200" w:firstLine="420"/>
        <w:jc w:val="left"/>
      </w:pPr>
      <w:r>
        <w:t>3.</w:t>
      </w:r>
      <w:r>
        <w:t>配足配强执法工作人员。统筹镇街机关和事业站所原有工作力量，探索创新综合行政执法队伍建设长效机制，激发执法队伍活力，加强上级派驻机构执法人员队伍建设。</w:t>
      </w:r>
    </w:p>
    <w:p w:rsidR="00346A26" w:rsidRDefault="00346A26" w:rsidP="00346A26">
      <w:pPr>
        <w:spacing w:line="247" w:lineRule="auto"/>
        <w:ind w:firstLineChars="200" w:firstLine="420"/>
        <w:jc w:val="left"/>
      </w:pPr>
      <w:r>
        <w:t>4.</w:t>
      </w:r>
      <w:r>
        <w:t>加强执法队伍规范化建设。实行行政执法主体资格审查和持证上岗制度，综合行政执法机构人员持</w:t>
      </w:r>
      <w:r>
        <w:t>“</w:t>
      </w:r>
      <w:r>
        <w:t>广东省人民政府行政执法证</w:t>
      </w:r>
      <w:r>
        <w:t>”</w:t>
      </w:r>
      <w:r>
        <w:t>上岗执法。上岗执法前，市委依法治市办会同司法行政部门及相关业务指导部门对镇街执法人员统一培训，提高执法人员能力水平。</w:t>
      </w:r>
    </w:p>
    <w:p w:rsidR="00346A26" w:rsidRDefault="00346A26" w:rsidP="00346A26">
      <w:pPr>
        <w:spacing w:line="247" w:lineRule="auto"/>
        <w:ind w:firstLineChars="200" w:firstLine="420"/>
        <w:jc w:val="left"/>
      </w:pPr>
      <w:r>
        <w:rPr>
          <w:rFonts w:hint="eastAsia"/>
        </w:rPr>
        <w:t>（三）构建三级执法“平台”，健全执法链条</w:t>
      </w:r>
    </w:p>
    <w:p w:rsidR="00346A26" w:rsidRDefault="00346A26" w:rsidP="00346A26">
      <w:pPr>
        <w:spacing w:line="247" w:lineRule="auto"/>
        <w:ind w:firstLineChars="200" w:firstLine="420"/>
        <w:jc w:val="left"/>
      </w:pPr>
      <w:r>
        <w:t>1.</w:t>
      </w:r>
      <w:r>
        <w:t>搭建市级综合行政执法协调</w:t>
      </w:r>
      <w:r>
        <w:t>“</w:t>
      </w:r>
      <w:r>
        <w:t>平台</w:t>
      </w:r>
      <w:r>
        <w:t>”</w:t>
      </w:r>
      <w:r>
        <w:t>。明确市委依法治市办统筹市级各部门的综合行政执法工作，由市委依法治市办和市司法局负责组织实施对镇街综合行政执法工作的统一计划、统一部署、统一标准、统一培训、统一指导、统一监督、统一考核。根据需要，镇街年度执法计划、跨部门执法事项协调等重大事项，可提请由市委全面依法治市委员会作出统一安排。</w:t>
      </w:r>
    </w:p>
    <w:p w:rsidR="00346A26" w:rsidRDefault="00346A26" w:rsidP="00346A26">
      <w:pPr>
        <w:spacing w:line="247" w:lineRule="auto"/>
        <w:ind w:firstLineChars="200" w:firstLine="420"/>
        <w:jc w:val="left"/>
      </w:pPr>
      <w:r>
        <w:t>2.</w:t>
      </w:r>
      <w:r>
        <w:t>建立街道综合行政执法平台。镇街党委建立综合行政执法委员会，负责辖市内综合行政执法工作的统一指挥协调。委员会由相关党政机关、事业单位、社会组织及村（居）民群众代表，以及市级以上有关部门派驻在镇街的执法机构、工作组负责人等组成。综合行政执法委员会日常工作由综合行政执法办公室承担。综合行政执法委员会主任由镇长（街道办主任）兼任，综合行政执法办公室负责人兼任副主任。《镇街综合行政执法委员会的架构与职责》见附件</w:t>
      </w:r>
      <w:r>
        <w:t>2</w:t>
      </w:r>
      <w:r>
        <w:t>。</w:t>
      </w:r>
    </w:p>
    <w:p w:rsidR="00346A26" w:rsidRDefault="00346A26" w:rsidP="00346A26">
      <w:pPr>
        <w:spacing w:line="247" w:lineRule="auto"/>
        <w:ind w:firstLineChars="200" w:firstLine="420"/>
        <w:jc w:val="left"/>
      </w:pPr>
      <w:r>
        <w:t>3.</w:t>
      </w:r>
      <w:r>
        <w:t>建立村级综合行政执法网格。依托党建网格，将上级部门在镇街设置的多个网格整合为一个综合网格，打造</w:t>
      </w:r>
      <w:r>
        <w:t>“</w:t>
      </w:r>
      <w:r>
        <w:t>全要素网格</w:t>
      </w:r>
      <w:r>
        <w:t>”</w:t>
      </w:r>
      <w:r>
        <w:t>，实现</w:t>
      </w:r>
      <w:r>
        <w:t>“</w:t>
      </w:r>
      <w:r>
        <w:t>多网合一</w:t>
      </w:r>
      <w:r>
        <w:t>”</w:t>
      </w:r>
      <w:r>
        <w:t>。以村（居）为一级网格单元，村（居）民小组为二级网格。村（居）一级网格由村（居）党组织书记（主任）任网格长、村（居）</w:t>
      </w:r>
      <w:r>
        <w:t>“</w:t>
      </w:r>
      <w:r>
        <w:t>两委</w:t>
      </w:r>
      <w:r>
        <w:t>”</w:t>
      </w:r>
      <w:r>
        <w:t>干部为网格员，二级网格由村（居）</w:t>
      </w:r>
      <w:r>
        <w:t>“</w:t>
      </w:r>
      <w:r>
        <w:t>两委</w:t>
      </w:r>
      <w:r>
        <w:t>”</w:t>
      </w:r>
      <w:r>
        <w:t>干部任网格长、村（居）民小组组长为网格员，建立全覆盖的执法网格，夯实执法工作基础。《镇街村（居）执法网格的架构与职责》见附件</w:t>
      </w:r>
      <w:r>
        <w:t>3</w:t>
      </w:r>
      <w:r>
        <w:t>。</w:t>
      </w:r>
    </w:p>
    <w:p w:rsidR="00346A26" w:rsidRDefault="00346A26" w:rsidP="00346A26">
      <w:pPr>
        <w:spacing w:line="247" w:lineRule="auto"/>
        <w:ind w:firstLineChars="200" w:firstLine="420"/>
        <w:jc w:val="left"/>
      </w:pPr>
      <w:r>
        <w:rPr>
          <w:rFonts w:hint="eastAsia"/>
        </w:rPr>
        <w:t>（四）健全运行机制，创新联动模式</w:t>
      </w:r>
    </w:p>
    <w:p w:rsidR="00346A26" w:rsidRDefault="00346A26" w:rsidP="00346A26">
      <w:pPr>
        <w:spacing w:line="247" w:lineRule="auto"/>
        <w:ind w:firstLineChars="200" w:firstLine="420"/>
        <w:jc w:val="left"/>
      </w:pPr>
      <w:r>
        <w:t>1.</w:t>
      </w:r>
      <w:r>
        <w:t>建立基层网格综合管理服务机制。坚持以格定员、以员定责，人、格、事、责对应捆绑，实行与网格员实际工作相挂钩的考核办法，实现一格多责、一员多能，将日常巡查任务落实到网格，职能明确到事，责任落实到点，问效追责到人，信息实行扁平化上报，网格长和网格员可直接向镇街综合执法平台有关人员报告信息，通过电话、短信、微信等渠道及时反映问题和情况。网格长和网格员在发现情况和问题时，应及时提醒、劝止当事人，将问题制止在萌芽状态。镇（村）干部、两级网格员要积极参与村（社区）建设和村（社区）治理，宣传执法政策法规；镇街要积极引导</w:t>
      </w:r>
      <w:r>
        <w:rPr>
          <w:rFonts w:hint="eastAsia"/>
        </w:rPr>
        <w:t>挂点驻村（社区）领导干部、“两代表一委员”、村（居）党组织普通党员积极参与支持村（社区）有关工作。</w:t>
      </w:r>
    </w:p>
    <w:p w:rsidR="00346A26" w:rsidRDefault="00346A26" w:rsidP="00346A26">
      <w:pPr>
        <w:spacing w:line="247" w:lineRule="auto"/>
        <w:ind w:firstLineChars="200" w:firstLine="420"/>
        <w:jc w:val="left"/>
      </w:pPr>
      <w:r>
        <w:t>2.</w:t>
      </w:r>
      <w:r>
        <w:t>建立街道平台统筹协调机制。实行</w:t>
      </w:r>
      <w:r>
        <w:t>“</w:t>
      </w:r>
      <w:r>
        <w:t>统分结合</w:t>
      </w:r>
      <w:r>
        <w:t>”</w:t>
      </w:r>
      <w:r>
        <w:t>的统筹协调管理模式，充分发挥镇街综合行政执法委员会作用，由该委员会统一对网格员反馈的问题、线索进行信息收集、分析研判、分流交办、调度指挥、反馈督办。属于镇街职责范围的事项，交由镇街综合行政执法办公室（综合行政执法队）依法依规处置；属于上级派驻机构职责范围内的事项，交由其处置，并请镇街综合行政执法办公室（综合行政执法队）配合；属于街道无法处置的执法事项，上报市委依法治市办，由其统筹协调市级职能部门处置，并按期反馈，形成闭环监督机制。</w:t>
      </w:r>
    </w:p>
    <w:p w:rsidR="00346A26" w:rsidRDefault="00346A26" w:rsidP="00346A26">
      <w:pPr>
        <w:spacing w:line="247" w:lineRule="auto"/>
        <w:ind w:firstLineChars="200" w:firstLine="420"/>
        <w:jc w:val="left"/>
      </w:pPr>
      <w:r>
        <w:t>3.</w:t>
      </w:r>
      <w:r>
        <w:t>建立市级部门执法响应机制。市级部门及其派驻机构应做到有调度必行动、有协调必响应，市级部门根据市委依法治市办的统筹协调，负责镇街有关执法工作；市级部门派出机构或派出工作组接受镇街综合行政执法委员会的统一调度指挥。行政执法工作需要其他力量配合保障的，由综合行政执法委员会负责协调，增强行政执法整体威慑力。市级有关部门应充分利用视频监控等信息化手段，支持镇街开展巡查和执法。</w:t>
      </w:r>
    </w:p>
    <w:p w:rsidR="00346A26" w:rsidRDefault="00346A26" w:rsidP="00346A26">
      <w:pPr>
        <w:spacing w:line="247" w:lineRule="auto"/>
        <w:ind w:firstLineChars="200" w:firstLine="420"/>
        <w:jc w:val="left"/>
      </w:pPr>
      <w:r>
        <w:t>4.</w:t>
      </w:r>
      <w:r>
        <w:t>建立严格规范公正文明执法机制。镇街应当严格规范公正文明执法，严格执行行政执法公示制度、执法全过程记录制度、重大行政执法决定法制审核制度，适用统一的行政执法文书和执法流程。</w:t>
      </w:r>
    </w:p>
    <w:p w:rsidR="00346A26" w:rsidRDefault="00346A26" w:rsidP="00346A26">
      <w:pPr>
        <w:spacing w:line="247" w:lineRule="auto"/>
        <w:ind w:firstLineChars="200" w:firstLine="420"/>
        <w:jc w:val="left"/>
      </w:pPr>
      <w:r>
        <w:t>5.</w:t>
      </w:r>
      <w:r>
        <w:t>建立派驻人员属地管理机制。市级以上有关部门派驻在镇街的执法机构、工作组，其领导班子成员任免要征求所在镇街党委意见并达成一致，党组织关系实行属地管理。由综合行政执法委员会主任提议，经调查核实和镇街党委研究，可对表现不佳、不能胜任岗位的市级以上有关部门派驻在街道的执法机构、工作组领导班子成员，向其主管部门提出人员调整的建议。明确镇街对上级部门派驻机构的考核结果占被考核部门绩效权重的一定比例，切实加强对派驻机构干部的管理话语权。</w:t>
      </w:r>
    </w:p>
    <w:p w:rsidR="00346A26" w:rsidRDefault="00346A26" w:rsidP="00346A26">
      <w:pPr>
        <w:spacing w:line="247" w:lineRule="auto"/>
        <w:ind w:firstLineChars="200" w:firstLine="420"/>
        <w:jc w:val="left"/>
      </w:pPr>
      <w:r>
        <w:rPr>
          <w:rFonts w:hint="eastAsia"/>
        </w:rPr>
        <w:t>《镇街综合行政执法工作运行图》见附件</w:t>
      </w:r>
      <w:r>
        <w:t>4</w:t>
      </w:r>
      <w:r>
        <w:t>。</w:t>
      </w:r>
    </w:p>
    <w:p w:rsidR="00346A26" w:rsidRDefault="00346A26" w:rsidP="00346A26">
      <w:pPr>
        <w:spacing w:line="247" w:lineRule="auto"/>
        <w:ind w:firstLineChars="200" w:firstLine="420"/>
        <w:jc w:val="left"/>
      </w:pPr>
      <w:r>
        <w:rPr>
          <w:rFonts w:hint="eastAsia"/>
        </w:rPr>
        <w:t>四、组织实施</w:t>
      </w:r>
    </w:p>
    <w:p w:rsidR="00346A26" w:rsidRDefault="00346A26" w:rsidP="00346A26">
      <w:pPr>
        <w:spacing w:line="247" w:lineRule="auto"/>
        <w:ind w:firstLineChars="200" w:firstLine="420"/>
        <w:jc w:val="left"/>
      </w:pPr>
      <w:r>
        <w:rPr>
          <w:rFonts w:hint="eastAsia"/>
        </w:rPr>
        <w:t>（一）提高认识，协同配合</w:t>
      </w:r>
    </w:p>
    <w:p w:rsidR="00346A26" w:rsidRDefault="00346A26" w:rsidP="00346A26">
      <w:pPr>
        <w:spacing w:line="247" w:lineRule="auto"/>
        <w:ind w:firstLineChars="200" w:firstLine="420"/>
        <w:jc w:val="left"/>
      </w:pPr>
      <w:r>
        <w:rPr>
          <w:rFonts w:hint="eastAsia"/>
        </w:rPr>
        <w:t>各镇街各部门要充分认识乡镇综合行政执法体制改革工作的重要性，统一思想认识，准确把握省、茂名市及我市改革的初衷，把该项工作作为加强基层治理体系和治理能力建设的一件大事，摆在镇街体制改革的重要位置。各镇街各部门要提高站位，主动支持和配合改革，把工作抓实抓好。</w:t>
      </w:r>
    </w:p>
    <w:p w:rsidR="00346A26" w:rsidRDefault="00346A26" w:rsidP="00346A26">
      <w:pPr>
        <w:spacing w:line="247" w:lineRule="auto"/>
        <w:ind w:firstLineChars="200" w:firstLine="420"/>
        <w:jc w:val="left"/>
      </w:pPr>
      <w:r>
        <w:rPr>
          <w:rFonts w:hint="eastAsia"/>
        </w:rPr>
        <w:t>（二）压实责任，明确要求</w:t>
      </w:r>
    </w:p>
    <w:p w:rsidR="00346A26" w:rsidRDefault="00346A26" w:rsidP="00346A26">
      <w:pPr>
        <w:spacing w:line="247" w:lineRule="auto"/>
        <w:ind w:firstLineChars="200" w:firstLine="420"/>
        <w:jc w:val="left"/>
      </w:pPr>
      <w:r>
        <w:rPr>
          <w:rFonts w:hint="eastAsia"/>
        </w:rPr>
        <w:t>市委编办要加强改革的统筹和组织，指导落实镇街综合行政执法机构设置和人员编制配备；市司法局要组织抓好改革有关法律、执法事务工作，统筹镇街综合行政执法平台建设，抓好执法事项清单编制和相关执法事权下放等工作；市政务服务数据管理局负责事权下放工作，配合做好广东省行政执法信息平台和行政执法监督网络平台在镇街的推广使用工作；市直其他有关部门要发挥职能作用，加强指导督促，形成工作合力；各镇街党委要落实主体责任，按要求落实改革各项具体任务。</w:t>
      </w:r>
    </w:p>
    <w:p w:rsidR="00346A26" w:rsidRDefault="00346A26" w:rsidP="00346A26">
      <w:pPr>
        <w:spacing w:line="247" w:lineRule="auto"/>
        <w:ind w:firstLineChars="200" w:firstLine="420"/>
        <w:jc w:val="left"/>
      </w:pPr>
      <w:r>
        <w:rPr>
          <w:rFonts w:hint="eastAsia"/>
        </w:rPr>
        <w:t>（三）严肃纪律，依法依规</w:t>
      </w:r>
    </w:p>
    <w:p w:rsidR="00346A26" w:rsidRDefault="00346A26" w:rsidP="00346A26">
      <w:pPr>
        <w:spacing w:line="247" w:lineRule="auto"/>
        <w:ind w:firstLineChars="200" w:firstLine="420"/>
        <w:jc w:val="left"/>
      </w:pPr>
      <w:r>
        <w:rPr>
          <w:rFonts w:hint="eastAsia"/>
        </w:rPr>
        <w:t>改革期间，严格执行有关机构编制、组织人事、财经纪律，严禁有令不行、有禁不止，确保政令畅通。严格依照法定程序开展相关改革工作，确保改革在法治轨道上推进。要做好工作交接和过渡，妥善安置人员，确保工作连续性和稳定性。对违反规定的，严肃追究有关单位和人员的责任。</w:t>
      </w:r>
    </w:p>
    <w:p w:rsidR="00346A26" w:rsidRDefault="00346A26" w:rsidP="00346A26">
      <w:pPr>
        <w:spacing w:line="247" w:lineRule="auto"/>
        <w:ind w:firstLineChars="200" w:firstLine="420"/>
        <w:jc w:val="right"/>
      </w:pPr>
      <w:r w:rsidRPr="008604E4">
        <w:rPr>
          <w:rFonts w:hint="eastAsia"/>
        </w:rPr>
        <w:t>高州市人民政府</w:t>
      </w:r>
      <w:r w:rsidRPr="008604E4">
        <w:t>2021-11-30</w:t>
      </w:r>
    </w:p>
    <w:p w:rsidR="00346A26" w:rsidRDefault="00346A26" w:rsidP="00454D23">
      <w:pPr>
        <w:sectPr w:rsidR="00346A26" w:rsidSect="00454D23">
          <w:type w:val="continuous"/>
          <w:pgSz w:w="11906" w:h="16838"/>
          <w:pgMar w:top="1644" w:right="1236" w:bottom="1418" w:left="1814" w:header="851" w:footer="907" w:gutter="0"/>
          <w:pgNumType w:start="1"/>
          <w:cols w:space="720"/>
          <w:docGrid w:type="lines" w:linePitch="341" w:charSpace="2373"/>
        </w:sectPr>
      </w:pPr>
    </w:p>
    <w:p w:rsidR="005E75B7" w:rsidRDefault="005E75B7"/>
    <w:sectPr w:rsidR="005E75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6A26"/>
    <w:rsid w:val="00346A26"/>
    <w:rsid w:val="005E75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6A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46A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516</Words>
  <Characters>2944</Characters>
  <Application>Microsoft Office Word</Application>
  <DocSecurity>0</DocSecurity>
  <Lines>24</Lines>
  <Paragraphs>6</Paragraphs>
  <ScaleCrop>false</ScaleCrop>
  <Company>微软中国</Company>
  <LinksUpToDate>false</LinksUpToDate>
  <CharactersWithSpaces>3454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2022-05-25T07:44:00Z</dcterms:created>
</cp:coreProperties>
</file>