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C26" w:rsidRDefault="00CB5C26" w:rsidP="00A57651">
      <w:pPr>
        <w:pStyle w:val="1"/>
      </w:pPr>
      <w:r w:rsidRPr="00A57651">
        <w:rPr>
          <w:rFonts w:hint="eastAsia"/>
        </w:rPr>
        <w:t>吉林聚焦“五个精准”抓实抓细离退休干部服务工作</w:t>
      </w:r>
    </w:p>
    <w:p w:rsidR="00CB5C26" w:rsidRDefault="00CB5C26" w:rsidP="00CB5C26">
      <w:pPr>
        <w:ind w:firstLineChars="200" w:firstLine="420"/>
      </w:pPr>
      <w:r>
        <w:rPr>
          <w:rFonts w:hint="eastAsia"/>
        </w:rPr>
        <w:t>为进一步提升离退休干部精准服务的质量和水平，更好发挥老干部工作制度优势，不断满足老同志对美好生活的新期待，近日，吉林省委老干部局印发《关于推进离退休干部精准服务二十条的通知》，从五个方面</w:t>
      </w:r>
      <w:r>
        <w:t>20</w:t>
      </w:r>
      <w:r>
        <w:t>项内容，对精准服务离退休干部提出要求，扎实推进新时代离退休干部精准服务工作。</w:t>
      </w:r>
    </w:p>
    <w:p w:rsidR="00CB5C26" w:rsidRDefault="00CB5C26" w:rsidP="00CB5C26">
      <w:pPr>
        <w:ind w:firstLineChars="200" w:firstLine="420"/>
      </w:pPr>
      <w:r>
        <w:rPr>
          <w:rFonts w:hint="eastAsia"/>
        </w:rPr>
        <w:t>精准落实政策待遇。加强思想引领，组织引导老同志深化理论武装和思想教育。注重保障政治待遇，完善和落实阅读文件、参加重要会议和重大活动、通报情况、参观学习、走访慰问等制度，让老同志切身感受到党和政府的关怀。全面落实生活待遇，严格执行中央和省里出台的相关政策规定。做好易地安置和长期异地居住离休干部服务管理工作，做到经常联系，加强关怀。</w:t>
      </w:r>
    </w:p>
    <w:p w:rsidR="00CB5C26" w:rsidRDefault="00CB5C26" w:rsidP="00CB5C26">
      <w:pPr>
        <w:ind w:firstLineChars="200" w:firstLine="420"/>
      </w:pPr>
      <w:r>
        <w:rPr>
          <w:rFonts w:hint="eastAsia"/>
        </w:rPr>
        <w:t>精准解决实际困难。精准掌握人员信息，建立健全离休干部信息库，为科学精准服务奠定基础。完善就医绿色通道制度，保障老同志享受优先就医等政策的有效落实。开展家庭巡诊，定期上门为离退休干部提供健康咨询、精神慰藉和心理关怀等医疗保健义诊服务。开展结对帮扶，认真落实联系服务离休干部“四清楚”和“五必访”制度，加强日常联系，持续开展“登门入户解难题”活动。提升特困帮扶工作实效，解决好老同志医疗护理、紧急救助、家政服务等方面的特殊困难。搭建“养老服务平台”，借助信息化手段，满足离退休干部多元化养老需要。开展志愿服务，为需要的老同志提供法律援助、生活关怀等帮助。</w:t>
      </w:r>
    </w:p>
    <w:p w:rsidR="00CB5C26" w:rsidRDefault="00CB5C26" w:rsidP="00CB5C26">
      <w:pPr>
        <w:ind w:firstLineChars="200" w:firstLine="420"/>
      </w:pPr>
      <w:r>
        <w:rPr>
          <w:rFonts w:hint="eastAsia"/>
        </w:rPr>
        <w:t>精准加强精神关怀。健全完善经常性沟通交流机制，进一步搭建“说事点”“聊天室”“热线”“流动站”平台，加强对老同志的精神关怀。丰富精神文化生活，扩大老年教育、文化娱乐和体育健身的有效供给，鼓励离退休干部成立各类文化活动协会、团队，丰富老同志晚年生活。搭建发挥作用平台，组织老同志为吉林全面振兴全方位振兴作出新贡献。营造良好社会氛围，为广大离退休干部老有所养、老有所医、老有所为、老有所乐创造积极条件。</w:t>
      </w:r>
    </w:p>
    <w:p w:rsidR="00CB5C26" w:rsidRDefault="00CB5C26" w:rsidP="00CB5C26">
      <w:pPr>
        <w:ind w:firstLineChars="200" w:firstLine="420"/>
      </w:pPr>
      <w:r>
        <w:rPr>
          <w:rFonts w:hint="eastAsia"/>
        </w:rPr>
        <w:t>精准加强阵地建设。加强学习活动场所建设，发挥省级离退休干部学习活动场所建设奖补专项资金引领带动作用，改善各地老年</w:t>
      </w:r>
      <w:r>
        <w:t>(</w:t>
      </w:r>
      <w:r>
        <w:t>老干部</w:t>
      </w:r>
      <w:r>
        <w:t>)</w:t>
      </w:r>
      <w:r>
        <w:t>大学、活动中心学习活动条件。利用社区资源开展</w:t>
      </w:r>
      <w:r>
        <w:t>“</w:t>
      </w:r>
      <w:r>
        <w:t>四就近</w:t>
      </w:r>
      <w:r>
        <w:t>”</w:t>
      </w:r>
      <w:r>
        <w:t>服务，为广大离退休干部老有所教、老有所学创造更好条件。强化信息化平台建设，充分用好</w:t>
      </w:r>
      <w:r>
        <w:t>“</w:t>
      </w:r>
      <w:r>
        <w:t>离退休干部工作</w:t>
      </w:r>
      <w:r>
        <w:t>”“</w:t>
      </w:r>
      <w:r>
        <w:t>学习强国</w:t>
      </w:r>
      <w:r>
        <w:t>”“</w:t>
      </w:r>
      <w:r>
        <w:t>新时代</w:t>
      </w:r>
      <w:r>
        <w:t>e</w:t>
      </w:r>
      <w:r>
        <w:t>支部</w:t>
      </w:r>
      <w:r>
        <w:t>”</w:t>
      </w:r>
      <w:r>
        <w:t>等党员干部现代远程教育资源，不断巩固深化老干部工作门户网站、微信公众号、</w:t>
      </w:r>
      <w:r>
        <w:t>“</w:t>
      </w:r>
      <w:r>
        <w:t>夕阳家园</w:t>
      </w:r>
      <w:r>
        <w:t>”</w:t>
      </w:r>
      <w:r>
        <w:t>信息服务管理平台等离退休干部工作信息化建设成果，推动精准服务融入新时代。</w:t>
      </w:r>
    </w:p>
    <w:p w:rsidR="00CB5C26" w:rsidRDefault="00CB5C26" w:rsidP="00CB5C26">
      <w:pPr>
        <w:ind w:firstLineChars="200" w:firstLine="420"/>
      </w:pPr>
      <w:r>
        <w:rPr>
          <w:rFonts w:hint="eastAsia"/>
        </w:rPr>
        <w:t>精准做好信访工作。妥善解决老同志信访问题，按照“分级负责、归口办理”的原则，形成上下联动、运转高效的工作机制，认真排查发现信访苗头和不稳定因素，及时研究应对措施。强化政策研究和落实，加强对信访工作的形势分析和研判，从老同志关心的热点、难点和共性问题入手，围绕老同志的所思所想、所忧所盼，结合社会经济发展情况和工作实际，及时出台相关政策，采取有针对性的措施，主动回应老同志关切，使老同志共享改革发展成果。</w:t>
      </w:r>
    </w:p>
    <w:p w:rsidR="00CB5C26" w:rsidRDefault="00CB5C26" w:rsidP="00A57651">
      <w:pPr>
        <w:ind w:firstLine="420"/>
        <w:jc w:val="right"/>
      </w:pPr>
      <w:r w:rsidRPr="00A57651">
        <w:rPr>
          <w:rFonts w:hint="eastAsia"/>
        </w:rPr>
        <w:t>河南省委老干部局</w:t>
      </w:r>
      <w:r>
        <w:rPr>
          <w:rFonts w:hint="eastAsia"/>
        </w:rPr>
        <w:t>2021-6-28</w:t>
      </w:r>
    </w:p>
    <w:p w:rsidR="00CB5C26" w:rsidRDefault="00CB5C26" w:rsidP="007C7FF7">
      <w:pPr>
        <w:sectPr w:rsidR="00CB5C26" w:rsidSect="007C7F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07C0" w:rsidRDefault="004407C0"/>
    <w:sectPr w:rsidR="004407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5C26"/>
    <w:rsid w:val="004407C0"/>
    <w:rsid w:val="00CB5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5C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5C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1066</Characters>
  <Application>Microsoft Office Word</Application>
  <DocSecurity>0</DocSecurity>
  <Lines>8</Lines>
  <Paragraphs>2</Paragraphs>
  <ScaleCrop>false</ScaleCrop>
  <Company>Microsoft</Company>
  <LinksUpToDate>false</LinksUpToDate>
  <CharactersWithSpaces>1251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2022-05-31T05:05:00Z</dcterms:created>
</cp:coreProperties>
</file>