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60" w:rsidRPr="00B40420" w:rsidRDefault="00455C60" w:rsidP="00B40420">
      <w:pPr>
        <w:pStyle w:val="1"/>
      </w:pPr>
      <w:r w:rsidRPr="00B40420">
        <w:rPr>
          <w:rFonts w:hint="eastAsia"/>
        </w:rPr>
        <w:t>精准发力</w:t>
      </w:r>
      <w:r w:rsidRPr="00B40420">
        <w:t xml:space="preserve"> 沈阳和平区打造楼宇经济发展新高地</w:t>
      </w:r>
    </w:p>
    <w:p w:rsidR="00455C60" w:rsidRDefault="00455C60" w:rsidP="00455C60">
      <w:pPr>
        <w:spacing w:line="247" w:lineRule="auto"/>
        <w:ind w:firstLineChars="200" w:firstLine="420"/>
        <w:jc w:val="left"/>
      </w:pPr>
      <w:r>
        <w:t>1</w:t>
      </w:r>
      <w:r>
        <w:t>月</w:t>
      </w:r>
      <w:r>
        <w:t>19</w:t>
      </w:r>
      <w:r>
        <w:t>日，沈阳中海国际大厦迎来了到访的和平区商务局楼宇经济发展办公室主任张萤雪，这已经是她今年第</w:t>
      </w:r>
      <w:r>
        <w:t>3</w:t>
      </w:r>
      <w:r>
        <w:t>次</w:t>
      </w:r>
      <w:r>
        <w:t>“</w:t>
      </w:r>
      <w:r>
        <w:t>上门</w:t>
      </w:r>
      <w:r>
        <w:t>”</w:t>
      </w:r>
      <w:r>
        <w:t>工作了。</w:t>
      </w:r>
    </w:p>
    <w:p w:rsidR="00455C60" w:rsidRDefault="00455C60" w:rsidP="00455C60">
      <w:pPr>
        <w:spacing w:line="247" w:lineRule="auto"/>
        <w:ind w:firstLineChars="200" w:firstLine="420"/>
        <w:jc w:val="left"/>
      </w:pPr>
      <w:r>
        <w:t>“</w:t>
      </w:r>
      <w:r>
        <w:t>振兴新突破</w:t>
      </w:r>
      <w:r>
        <w:t xml:space="preserve"> </w:t>
      </w:r>
      <w:r>
        <w:t>我要当先锋</w:t>
      </w:r>
      <w:r>
        <w:t>”</w:t>
      </w:r>
      <w:r>
        <w:t>专项行动开展以来，和平区商务局提出了</w:t>
      </w:r>
      <w:r>
        <w:t>10</w:t>
      </w:r>
      <w:r>
        <w:t>项任务目标、</w:t>
      </w:r>
      <w:r>
        <w:t>15</w:t>
      </w:r>
      <w:r>
        <w:t>项工作清单，所有工作人员要协助开发企业靶向锁定目标行业企业，高质量完成二次招商，避免楼宇二次产业转型的运营风险。今年</w:t>
      </w:r>
      <w:r>
        <w:t>9</w:t>
      </w:r>
      <w:r>
        <w:t>月，中海广场的高端商务综合体即将入市，为此，负责对接中海的张萤雪感受到不小的压力，她给自己也定下小目标：</w:t>
      </w:r>
      <w:r>
        <w:t>“</w:t>
      </w:r>
      <w:r>
        <w:t>一定从入驻初期就把一家家企业对接好，不光给中海</w:t>
      </w:r>
      <w:r>
        <w:t>‘</w:t>
      </w:r>
      <w:r>
        <w:t>扶上马</w:t>
      </w:r>
      <w:r>
        <w:t>’</w:t>
      </w:r>
      <w:r>
        <w:t>，还必须陪着跑、全程跑、跑到底。</w:t>
      </w:r>
      <w:r>
        <w:t>”</w:t>
      </w:r>
    </w:p>
    <w:p w:rsidR="00455C60" w:rsidRDefault="00455C60" w:rsidP="00455C60">
      <w:pPr>
        <w:spacing w:line="247" w:lineRule="auto"/>
        <w:ind w:firstLineChars="200" w:firstLine="420"/>
        <w:jc w:val="left"/>
      </w:pPr>
      <w:r>
        <w:t>“</w:t>
      </w:r>
      <w:r>
        <w:t>这段时间，区商务局经常主动联系我们，针对我们楼内的中小微企业，给予了很多定向扶持政策，同时，还帮我们楼宇进行招商双向对接，令我们非常感动，也提振了我们深耕和平、发展楼宇的信心和决心。</w:t>
      </w:r>
      <w:r>
        <w:t>”</w:t>
      </w:r>
      <w:r>
        <w:t>中海楼宇负责人如是说。</w:t>
      </w:r>
    </w:p>
    <w:p w:rsidR="00455C60" w:rsidRDefault="00455C60" w:rsidP="00455C60">
      <w:pPr>
        <w:spacing w:line="247" w:lineRule="auto"/>
        <w:ind w:firstLineChars="200" w:firstLine="420"/>
        <w:jc w:val="left"/>
      </w:pPr>
      <w:r>
        <w:t>楼宇经济是加速城市区域经济发展的重要商业经济新形态。在开展</w:t>
      </w:r>
      <w:r>
        <w:t>“</w:t>
      </w:r>
      <w:r>
        <w:t>振兴新突破</w:t>
      </w:r>
      <w:r>
        <w:t xml:space="preserve"> </w:t>
      </w:r>
      <w:r>
        <w:t>我要当先锋</w:t>
      </w:r>
      <w:r>
        <w:t>”</w:t>
      </w:r>
      <w:r>
        <w:t>专项行动中，和平区商务局紧紧围绕</w:t>
      </w:r>
      <w:r>
        <w:t>“</w:t>
      </w:r>
      <w:r>
        <w:t>五型</w:t>
      </w:r>
      <w:r>
        <w:t>”</w:t>
      </w:r>
      <w:r>
        <w:t>经济，解放思想、对标先进，主动服务、先试先行，以</w:t>
      </w:r>
      <w:r>
        <w:t>“</w:t>
      </w:r>
      <w:r>
        <w:t>楼宇资源高标准谋划、楼宇产业高效能导入、楼宇服务高标准构建、楼宇经济高质量发展</w:t>
      </w:r>
      <w:r>
        <w:t>”</w:t>
      </w:r>
      <w:r>
        <w:t>为目标，建立建全五大体系，全力打造楼宇经济发展新高地。</w:t>
      </w:r>
    </w:p>
    <w:p w:rsidR="00455C60" w:rsidRDefault="00455C60" w:rsidP="00455C60">
      <w:pPr>
        <w:spacing w:line="247" w:lineRule="auto"/>
        <w:ind w:firstLineChars="200" w:firstLine="420"/>
        <w:jc w:val="left"/>
      </w:pPr>
      <w:r>
        <w:t>建立组织体系。坚持高位推动，成立和平区促进楼宇经济发展领导小组，由区委书记、区长任组长，统筹推进楼宇经济发展工作。定期召开问题解决联席会议，明确责任分工和问题解决时限，实行分级办理、提级管理，进一步畅通问题受理、解决渠道，健全完善全过程解决机制。</w:t>
      </w:r>
    </w:p>
    <w:p w:rsidR="00455C60" w:rsidRDefault="00455C60" w:rsidP="00455C60">
      <w:pPr>
        <w:spacing w:line="247" w:lineRule="auto"/>
        <w:ind w:firstLineChars="200" w:firstLine="420"/>
        <w:jc w:val="left"/>
      </w:pPr>
      <w:r>
        <w:t>规范工作体系。制定分级管理服务机制、公共服务规范、信息采集维护管理办法等，从业权状态、客户品质、硬件条件、公共服务等方面力争在国家楼宇标准体系的制定上先行先试。梯度培育亿元楼宇，在</w:t>
      </w:r>
      <w:r>
        <w:t>“</w:t>
      </w:r>
      <w:r>
        <w:t>控增量</w:t>
      </w:r>
      <w:r>
        <w:t>”</w:t>
      </w:r>
      <w:r>
        <w:t>、</w:t>
      </w:r>
      <w:r>
        <w:t>“</w:t>
      </w:r>
      <w:r>
        <w:t>优存量</w:t>
      </w:r>
      <w:r>
        <w:t>”</w:t>
      </w:r>
      <w:r>
        <w:t>上发力，有效提高楼宇单位面积效益。培育</w:t>
      </w:r>
      <w:r>
        <w:t>“</w:t>
      </w:r>
      <w:r>
        <w:t>亿元楼宇</w:t>
      </w:r>
      <w:r>
        <w:t>”13</w:t>
      </w:r>
      <w:r>
        <w:t>座，</w:t>
      </w:r>
      <w:r>
        <w:t>“ 5</w:t>
      </w:r>
      <w:r>
        <w:t>亿元楼宇</w:t>
      </w:r>
      <w:r>
        <w:t>”3</w:t>
      </w:r>
      <w:r>
        <w:t>座，打造五星级楼宇</w:t>
      </w:r>
      <w:r>
        <w:t>2</w:t>
      </w:r>
      <w:r>
        <w:t>座、四星级楼宇</w:t>
      </w:r>
      <w:r>
        <w:t>1</w:t>
      </w:r>
      <w:r>
        <w:t>座。</w:t>
      </w:r>
    </w:p>
    <w:p w:rsidR="00455C60" w:rsidRDefault="00455C60" w:rsidP="00455C60">
      <w:pPr>
        <w:spacing w:line="247" w:lineRule="auto"/>
        <w:ind w:firstLineChars="200" w:firstLine="420"/>
        <w:jc w:val="left"/>
      </w:pPr>
      <w:r>
        <w:t>创新服务体系。推行</w:t>
      </w:r>
      <w:r>
        <w:t>“1+2+N”</w:t>
      </w:r>
      <w:r>
        <w:t>分级管理模式，建立立体化网格化责任体系，定制服务团队，将政务服务、社会化服务延伸进楼宇。完善楼宇经济大数据平台，通过一楼一账号、一楼一档案，搭建高效协同共享的楼宇信息采集管理体系。构建楼宇数字经济产业链，引入北斗数据、四维星图等领军企业。以</w:t>
      </w:r>
      <w:r>
        <w:t>“</w:t>
      </w:r>
      <w:r>
        <w:t>数字</w:t>
      </w:r>
      <w:r>
        <w:t>+”</w:t>
      </w:r>
      <w:r>
        <w:t>楼宇产业园为切入点，推进北方文化新谷数字出版产业园、同方智见数字经济产业园建设。</w:t>
      </w:r>
    </w:p>
    <w:p w:rsidR="00455C60" w:rsidRDefault="00455C60" w:rsidP="00455C60">
      <w:pPr>
        <w:spacing w:line="247" w:lineRule="auto"/>
        <w:ind w:firstLineChars="200" w:firstLine="420"/>
        <w:jc w:val="left"/>
      </w:pPr>
      <w:r>
        <w:t>优化政策体系。设立</w:t>
      </w:r>
      <w:r>
        <w:t>5000</w:t>
      </w:r>
      <w:r>
        <w:t>万元专项资金，构建存量楼宇、闲置楼宇、驻厦企业全链楼宇政策体系，增强比较优势，打造楼宇政策洼地。培育楼宇特色产业园，打造专业品牌楼宇，鼓励楼宇经济集群化发展。聚优高端产业、引育头部企业，打造华润、中海等总部型楼宇。精准打造同方科技金融广场、北方文化新谷等专业特色楼宇。积极探索</w:t>
      </w:r>
      <w:r>
        <w:t>“</w:t>
      </w:r>
      <w:r>
        <w:t>楼宇</w:t>
      </w:r>
      <w:r>
        <w:t>+</w:t>
      </w:r>
      <w:r>
        <w:t>双创</w:t>
      </w:r>
      <w:r>
        <w:t>”</w:t>
      </w:r>
      <w:r>
        <w:t>模式，培育北约客碳排放权交易市场、华强安防产业园。</w:t>
      </w:r>
    </w:p>
    <w:p w:rsidR="00455C60" w:rsidRPr="00812D52" w:rsidRDefault="00455C60" w:rsidP="00455C60">
      <w:pPr>
        <w:spacing w:line="247" w:lineRule="auto"/>
        <w:ind w:firstLineChars="200" w:firstLine="420"/>
        <w:jc w:val="left"/>
      </w:pPr>
      <w:r>
        <w:t>完善保障体系。强化督查考核，建立楼宇经济协同推进机制。完善资金保障，制定实施细则，规范专项资金使用制度和程序。强力推进闲置资源启动盘活，实施</w:t>
      </w:r>
      <w:r>
        <w:t>“</w:t>
      </w:r>
      <w:r>
        <w:t>一楼一策</w:t>
      </w:r>
      <w:r>
        <w:t>”“</w:t>
      </w:r>
      <w:r>
        <w:t>一楼一案</w:t>
      </w:r>
      <w:r>
        <w:t>”</w:t>
      </w:r>
      <w:r>
        <w:t>，</w:t>
      </w:r>
      <w:r>
        <w:t xml:space="preserve"> </w:t>
      </w:r>
      <w:r>
        <w:t>以闲置楼宇资源启动破题，关注产业发展方向、市场前景、创新含量和投入产出效率，确保闲置楼宇启动工作扎实推进，取得实效。</w:t>
      </w:r>
    </w:p>
    <w:p w:rsidR="00455C60" w:rsidRDefault="00455C60" w:rsidP="00455C60">
      <w:pPr>
        <w:spacing w:line="247" w:lineRule="auto"/>
        <w:ind w:firstLineChars="200" w:firstLine="420"/>
        <w:jc w:val="right"/>
      </w:pPr>
      <w:r w:rsidRPr="00812D52">
        <w:rPr>
          <w:rFonts w:hint="eastAsia"/>
        </w:rPr>
        <w:t>中新网</w:t>
      </w:r>
      <w:r>
        <w:rPr>
          <w:rFonts w:hint="eastAsia"/>
        </w:rPr>
        <w:t>2022-1-20</w:t>
      </w:r>
    </w:p>
    <w:p w:rsidR="00455C60" w:rsidRDefault="00455C60" w:rsidP="007D6FD8">
      <w:pPr>
        <w:sectPr w:rsidR="00455C60" w:rsidSect="007D6FD8">
          <w:type w:val="continuous"/>
          <w:pgSz w:w="11906" w:h="16838"/>
          <w:pgMar w:top="1644" w:right="1236" w:bottom="1418" w:left="1814" w:header="851" w:footer="907" w:gutter="0"/>
          <w:pgNumType w:start="1"/>
          <w:cols w:space="720"/>
          <w:docGrid w:type="lines" w:linePitch="341" w:charSpace="2373"/>
        </w:sectPr>
      </w:pPr>
    </w:p>
    <w:p w:rsidR="009C0DA8" w:rsidRDefault="009C0DA8"/>
    <w:sectPr w:rsidR="009C0D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5C60"/>
    <w:rsid w:val="00455C60"/>
    <w:rsid w:val="009C0D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55C6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55C6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Company>微软中国</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2022-05-23T09:06:00Z</dcterms:created>
</cp:coreProperties>
</file>