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3617" w:rsidRDefault="00B83617" w:rsidP="00440FE7">
      <w:pPr>
        <w:pStyle w:val="1"/>
      </w:pPr>
      <w:r w:rsidRPr="00440FE7">
        <w:rPr>
          <w:rFonts w:hint="eastAsia"/>
        </w:rPr>
        <w:t>凉州区：用精准理念推动老干部工作科学发展</w:t>
      </w:r>
    </w:p>
    <w:p w:rsidR="00B83617" w:rsidRDefault="00B83617" w:rsidP="00B83617">
      <w:pPr>
        <w:ind w:firstLineChars="200" w:firstLine="420"/>
      </w:pPr>
      <w:r>
        <w:t>今年以来，凉州区认真贯彻落实中办</w:t>
      </w:r>
      <w:r>
        <w:t>3</w:t>
      </w:r>
      <w:r>
        <w:t>号、甘办</w:t>
      </w:r>
      <w:r>
        <w:t>91</w:t>
      </w:r>
      <w:r>
        <w:t>号、武办</w:t>
      </w:r>
      <w:r>
        <w:t>148</w:t>
      </w:r>
      <w:r>
        <w:t>号文件精神，坚持用精准理念推动老干部工作科学发展，进一步加强离退休干部</w:t>
      </w:r>
      <w:r>
        <w:t>“</w:t>
      </w:r>
      <w:r>
        <w:t>三项建设</w:t>
      </w:r>
      <w:r>
        <w:t>”</w:t>
      </w:r>
      <w:r>
        <w:t>，持续落实好</w:t>
      </w:r>
      <w:r>
        <w:t>“</w:t>
      </w:r>
      <w:r>
        <w:t>两项待遇</w:t>
      </w:r>
      <w:r>
        <w:t>”</w:t>
      </w:r>
      <w:r>
        <w:t>，扎实推进</w:t>
      </w:r>
      <w:r>
        <w:t>“</w:t>
      </w:r>
      <w:r>
        <w:t>增添正能量</w:t>
      </w:r>
      <w:r>
        <w:t>·</w:t>
      </w:r>
      <w:r>
        <w:t>共筑中国梦</w:t>
      </w:r>
      <w:r>
        <w:t>”</w:t>
      </w:r>
      <w:r>
        <w:t>主题活动，使全区老干部工作迈出了新步伐，呈现了新气象，取得了新进展。</w:t>
      </w:r>
    </w:p>
    <w:p w:rsidR="00B83617" w:rsidRDefault="00B83617" w:rsidP="00B83617">
      <w:pPr>
        <w:ind w:firstLineChars="200" w:firstLine="420"/>
      </w:pPr>
      <w:r>
        <w:t>一、强化政治引领，全面加强离退休干部</w:t>
      </w:r>
      <w:r>
        <w:t>“</w:t>
      </w:r>
      <w:r>
        <w:t>三项</w:t>
      </w:r>
      <w:r>
        <w:t>”</w:t>
      </w:r>
      <w:r>
        <w:t>建设。</w:t>
      </w:r>
    </w:p>
    <w:p w:rsidR="00B83617" w:rsidRDefault="00B83617" w:rsidP="00B83617">
      <w:pPr>
        <w:ind w:firstLineChars="200" w:firstLine="420"/>
      </w:pPr>
      <w:r>
        <w:t>一是加强政治建设。教育引导老同志提高政治站位，树牢</w:t>
      </w:r>
      <w:r>
        <w:t>“</w:t>
      </w:r>
      <w:r>
        <w:t>四个意识</w:t>
      </w:r>
      <w:r>
        <w:t>”</w:t>
      </w:r>
      <w:r>
        <w:t>，坚定</w:t>
      </w:r>
      <w:r>
        <w:t>“</w:t>
      </w:r>
      <w:r>
        <w:t>四个自信</w:t>
      </w:r>
      <w:r>
        <w:t>”</w:t>
      </w:r>
      <w:r>
        <w:t>，坚决维护习近平总书记在党中央和全党的核心地位，坚决维护党中央权威和集中统一领导，自觉在政治立场、政治方向、政治原则、政治道路上同以习近平同志为核心的党中央保持高度一致。二是加强思想建设。采取学习交流、送学上门等形式，组织离退休干部学习习近平新时代中国特色社会主义思想和党的十九大精神、省市区委重大决策部署等，教育引导离退休干部自觉做到政治坚定、思想常新、理想永存。三是加强党组织建设。成立区离退休干部党工委，下发《</w:t>
      </w:r>
      <w:r>
        <w:rPr>
          <w:rFonts w:hint="eastAsia"/>
        </w:rPr>
        <w:t>关于进一步加强和改进离退休干部党支部建设工作的通知》，对健全组织、服务管理、发挥作用、阵地建设等重点工作进行细化，并建立全区离退休干部党支部和党员信息台账，将全区</w:t>
      </w:r>
      <w:r>
        <w:t>3000</w:t>
      </w:r>
      <w:r>
        <w:t>多名离退休干部党员全部编入相应的党支部。建立离退休干部党建经费保障机制，按照每年</w:t>
      </w:r>
      <w:r>
        <w:t>2000</w:t>
      </w:r>
      <w:r>
        <w:t>元的标准保障党支部工作经费，按照离退休干部党员数量情况，给予党支部书记每人每年</w:t>
      </w:r>
      <w:r>
        <w:t>600-2500</w:t>
      </w:r>
      <w:r>
        <w:t>元的工作津贴，将离退休干部党支部党费下拨比例提高至</w:t>
      </w:r>
      <w:r>
        <w:t>80%</w:t>
      </w:r>
      <w:r>
        <w:t>，为离退休干部党支部组织开展各类活动打下了坚实基础。</w:t>
      </w:r>
    </w:p>
    <w:p w:rsidR="00B83617" w:rsidRDefault="00B83617" w:rsidP="00B83617">
      <w:pPr>
        <w:ind w:firstLineChars="200" w:firstLine="420"/>
      </w:pPr>
      <w:r>
        <w:t>二、着眼实际需求，精准落实老干部</w:t>
      </w:r>
      <w:r>
        <w:t>“</w:t>
      </w:r>
      <w:r>
        <w:t>两项</w:t>
      </w:r>
      <w:r>
        <w:t>”</w:t>
      </w:r>
      <w:r>
        <w:t>待遇。</w:t>
      </w:r>
    </w:p>
    <w:p w:rsidR="00B83617" w:rsidRDefault="00B83617" w:rsidP="00B83617">
      <w:pPr>
        <w:ind w:firstLineChars="200" w:firstLine="420"/>
      </w:pPr>
      <w:r>
        <w:t>把落实</w:t>
      </w:r>
      <w:r>
        <w:t>“</w:t>
      </w:r>
      <w:r>
        <w:t>两项</w:t>
      </w:r>
      <w:r>
        <w:t>”</w:t>
      </w:r>
      <w:r>
        <w:t>待遇融入老干部精准服务全过程，着力为老干部办实事、做好事、解难事。一是政治待遇落实到位。认真落实走访慰问、参观考察等各项制度，为</w:t>
      </w:r>
      <w:r>
        <w:t>35</w:t>
      </w:r>
      <w:r>
        <w:t>名企业离休干部免费征订报刊杂志。春节前夕，对全区</w:t>
      </w:r>
      <w:r>
        <w:t>166</w:t>
      </w:r>
      <w:r>
        <w:t>名离退休干部和遗属进行走访慰问，发放慰问金</w:t>
      </w:r>
      <w:r>
        <w:t>23</w:t>
      </w:r>
      <w:r>
        <w:t>万元。</w:t>
      </w:r>
      <w:r>
        <w:t>“</w:t>
      </w:r>
      <w:r>
        <w:t>七一</w:t>
      </w:r>
      <w:r>
        <w:t>”</w:t>
      </w:r>
      <w:r>
        <w:t>前夕，对</w:t>
      </w:r>
      <w:r>
        <w:t>10</w:t>
      </w:r>
      <w:r>
        <w:t>名老党员进行慰问，发放慰问金</w:t>
      </w:r>
      <w:r>
        <w:t>5</w:t>
      </w:r>
      <w:r>
        <w:t>万元。及时对生病住院的</w:t>
      </w:r>
      <w:r>
        <w:t>8</w:t>
      </w:r>
      <w:r>
        <w:t>名离退休干部进行慰问，对去世的</w:t>
      </w:r>
      <w:r>
        <w:t>6</w:t>
      </w:r>
      <w:r>
        <w:t>位老干部第一时间进行吊唁，协助办理丧事。为离休干部和副县级以上退休干部进行了体检。二是生活待遇落实到位。进一步简化医药费报销程序，大幅度缩</w:t>
      </w:r>
      <w:r>
        <w:rPr>
          <w:rFonts w:hint="eastAsia"/>
        </w:rPr>
        <w:t>短报销周期，确保医药费及时便捷报销。及时兑付</w:t>
      </w:r>
      <w:r>
        <w:t>10</w:t>
      </w:r>
      <w:r>
        <w:t>名离休干部住院医药费</w:t>
      </w:r>
      <w:r>
        <w:t>23</w:t>
      </w:r>
      <w:r>
        <w:t>万余元，保证了就医需求。对</w:t>
      </w:r>
      <w:r>
        <w:t>10</w:t>
      </w:r>
      <w:r>
        <w:t>名老干部开展了医疗救助，救助金额达</w:t>
      </w:r>
      <w:r>
        <w:t>7</w:t>
      </w:r>
      <w:r>
        <w:t>万多元。全面督促相关单位按月足额发放离休费，对政策调资及时向老干部进行通报。加大对离退休干部遗属的关爱力度，按照相关规定及时对遗属生活费进行调整，人均增资</w:t>
      </w:r>
      <w:r>
        <w:t>300</w:t>
      </w:r>
      <w:r>
        <w:t>元，对</w:t>
      </w:r>
      <w:r>
        <w:t>3</w:t>
      </w:r>
      <w:r>
        <w:t>名企业离休干部遗属生活费及一次性生活补助及时进行申报，保证遗属待遇全面落实。</w:t>
      </w:r>
    </w:p>
    <w:p w:rsidR="00B83617" w:rsidRDefault="00B83617" w:rsidP="00B83617">
      <w:pPr>
        <w:ind w:firstLineChars="200" w:firstLine="420"/>
      </w:pPr>
      <w:r>
        <w:t>三、聚焦精准发力，认真组织开展正能量活动。</w:t>
      </w:r>
    </w:p>
    <w:p w:rsidR="00B83617" w:rsidRDefault="00B83617" w:rsidP="00B83617">
      <w:pPr>
        <w:ind w:firstLineChars="200" w:firstLine="420"/>
      </w:pPr>
      <w:r>
        <w:t>把</w:t>
      </w:r>
      <w:r>
        <w:t>“</w:t>
      </w:r>
      <w:r>
        <w:t>增添正能量</w:t>
      </w:r>
      <w:r>
        <w:t>·</w:t>
      </w:r>
      <w:r>
        <w:t>共筑中国梦</w:t>
      </w:r>
      <w:r>
        <w:t>”</w:t>
      </w:r>
      <w:r>
        <w:t>作为年度重点工作，强力推动活动扎实开展。一是扎实开展纪念改革开放</w:t>
      </w:r>
      <w:r>
        <w:t>40</w:t>
      </w:r>
      <w:r>
        <w:t>周年新成就主题征文活动。以纪念改革开放</w:t>
      </w:r>
      <w:r>
        <w:t>40</w:t>
      </w:r>
      <w:r>
        <w:t>周年为契机，在全区开展了</w:t>
      </w:r>
      <w:r>
        <w:t>“</w:t>
      </w:r>
      <w:r>
        <w:t>我看改革开放</w:t>
      </w:r>
      <w:r>
        <w:t>40</w:t>
      </w:r>
      <w:r>
        <w:t>周年</w:t>
      </w:r>
      <w:r>
        <w:t>”</w:t>
      </w:r>
      <w:r>
        <w:t>主题征文活动，组织广大离退休干部回顾改革开放</w:t>
      </w:r>
      <w:r>
        <w:t>40</w:t>
      </w:r>
      <w:r>
        <w:t>年来波澜壮阔的发展历程，畅谈改革开放</w:t>
      </w:r>
      <w:r>
        <w:t>40</w:t>
      </w:r>
      <w:r>
        <w:t>年来取得的举世瞩目的历史性成就，将广大离退休干部对改革开放</w:t>
      </w:r>
      <w:r>
        <w:t>40</w:t>
      </w:r>
      <w:r>
        <w:t>年来的认识感受全面充分、客观真实地反映出来，更好地引导和激励广大离退休干部为党和国家事业发展建言献策，为省市区委重大决策部署贡献智慧和力量。活动共收到各类征文</w:t>
      </w:r>
      <w:r>
        <w:t>80</w:t>
      </w:r>
      <w:r>
        <w:t>多篇，优秀征文在凉州区老干部之家微信公众平台陆续刊发。二是扎实开展</w:t>
      </w:r>
      <w:r>
        <w:t>“</w:t>
      </w:r>
      <w:r>
        <w:t>四送</w:t>
      </w:r>
      <w:r>
        <w:t>”</w:t>
      </w:r>
      <w:r>
        <w:t>活动。结合</w:t>
      </w:r>
      <w:r>
        <w:t>“</w:t>
      </w:r>
      <w:r>
        <w:t>七五</w:t>
      </w:r>
      <w:r>
        <w:t>”</w:t>
      </w:r>
      <w:r>
        <w:t>普法、精准扶贫精准脱贫工作，组织有专长的离退休干部深入农村、社区、学校，广泛开展</w:t>
      </w:r>
      <w:r>
        <w:t>“</w:t>
      </w:r>
      <w:r>
        <w:t>送法律、送文化、送科技、送健康</w:t>
      </w:r>
      <w:r>
        <w:t>”</w:t>
      </w:r>
      <w:r>
        <w:t>为主要内容的</w:t>
      </w:r>
      <w:r>
        <w:t>“</w:t>
      </w:r>
      <w:r>
        <w:t>四送</w:t>
      </w:r>
      <w:r>
        <w:t>”</w:t>
      </w:r>
      <w:r>
        <w:t>活动，切实把老同志支持发展、服务发展、助力发展的正能量发挥出来。三是广泛开展</w:t>
      </w:r>
      <w:r>
        <w:t>“</w:t>
      </w:r>
      <w:r>
        <w:t>银发风采在行动</w:t>
      </w:r>
      <w:r>
        <w:t>”</w:t>
      </w:r>
      <w:r>
        <w:t>活动。组织离退休干部在全区开展了</w:t>
      </w:r>
      <w:r>
        <w:t>“</w:t>
      </w:r>
      <w:r>
        <w:t>银发先锋在行动</w:t>
      </w:r>
      <w:r>
        <w:t>”</w:t>
      </w:r>
      <w:r>
        <w:t>志愿服务活动，引导他们主动融入社会、奉献社区、服务群众，就近就便增添正能量。四是积极开展风采展示活动。组织离退休干部开展文艺演出、书画摄影展</w:t>
      </w:r>
      <w:r>
        <w:rPr>
          <w:rFonts w:hint="eastAsia"/>
        </w:rPr>
        <w:t>等系列活动，让老同志施展艺术才华，展示阳光心态，收获幸福快乐，憧憬美好未来，激发他们参与正能量活动的内在动力。</w:t>
      </w:r>
    </w:p>
    <w:p w:rsidR="00B83617" w:rsidRDefault="00B83617" w:rsidP="00440FE7">
      <w:pPr>
        <w:jc w:val="right"/>
      </w:pPr>
      <w:r w:rsidRPr="00440FE7">
        <w:rPr>
          <w:rFonts w:hint="eastAsia"/>
        </w:rPr>
        <w:t>武威市委老干部局</w:t>
      </w:r>
      <w:r>
        <w:rPr>
          <w:rFonts w:hint="eastAsia"/>
        </w:rPr>
        <w:t>2022-4-5</w:t>
      </w:r>
    </w:p>
    <w:p w:rsidR="00B83617" w:rsidRDefault="00B83617" w:rsidP="00B20D20">
      <w:pPr>
        <w:sectPr w:rsidR="00B83617" w:rsidSect="00B20D20">
          <w:type w:val="continuous"/>
          <w:pgSz w:w="11906" w:h="16838"/>
          <w:pgMar w:top="1644" w:right="1236" w:bottom="1418" w:left="1814" w:header="851" w:footer="907" w:gutter="0"/>
          <w:pgNumType w:start="1"/>
          <w:cols w:space="720"/>
          <w:docGrid w:type="lines" w:linePitch="341" w:charSpace="2373"/>
        </w:sectPr>
      </w:pPr>
    </w:p>
    <w:p w:rsidR="00F640B3" w:rsidRDefault="00F640B3"/>
    <w:sectPr w:rsidR="00F640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83617"/>
    <w:rsid w:val="00B83617"/>
    <w:rsid w:val="00F640B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8361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8361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257</Words>
  <Characters>1470</Characters>
  <Application>Microsoft Office Word</Application>
  <DocSecurity>0</DocSecurity>
  <Lines>12</Lines>
  <Paragraphs>3</Paragraphs>
  <ScaleCrop>false</ScaleCrop>
  <Company>Microsoft</Company>
  <LinksUpToDate>false</LinksUpToDate>
  <CharactersWithSpaces>1724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2022-06-01T00:32:00Z</dcterms:created>
</cp:coreProperties>
</file>