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05904" w:rsidRDefault="00505904" w:rsidP="00E30A3E">
      <w:pPr>
        <w:pStyle w:val="1"/>
        <w:rPr>
          <w:rFonts w:hint="eastAsia"/>
        </w:rPr>
      </w:pPr>
      <w:r w:rsidRPr="00E20A25">
        <w:rPr>
          <w:rFonts w:hint="eastAsia"/>
        </w:rPr>
        <w:t>中共北京市怀柔区委老干部局关于巡察整改情况的</w:t>
      </w:r>
    </w:p>
    <w:p w:rsidR="00505904" w:rsidRDefault="00505904" w:rsidP="00505904">
      <w:pPr>
        <w:ind w:firstLineChars="200" w:firstLine="420"/>
      </w:pPr>
      <w:r>
        <w:rPr>
          <w:rFonts w:hint="eastAsia"/>
        </w:rPr>
        <w:t>根据区委统一部署，</w:t>
      </w:r>
      <w:r>
        <w:t>2019</w:t>
      </w:r>
      <w:r>
        <w:t>年</w:t>
      </w:r>
      <w:r>
        <w:t>2</w:t>
      </w:r>
      <w:r>
        <w:t>月</w:t>
      </w:r>
      <w:r>
        <w:t>25</w:t>
      </w:r>
      <w:r>
        <w:t>日至</w:t>
      </w:r>
      <w:r>
        <w:t>4</w:t>
      </w:r>
      <w:r>
        <w:t>月</w:t>
      </w:r>
      <w:r>
        <w:t>4</w:t>
      </w:r>
      <w:r>
        <w:t>日，区委第二巡察组对区委老干部局进行了巡察。</w:t>
      </w:r>
      <w:r>
        <w:t>5</w:t>
      </w:r>
      <w:r>
        <w:t>月</w:t>
      </w:r>
      <w:r>
        <w:t>10</w:t>
      </w:r>
      <w:r>
        <w:t>日，区委巡察组向区委老干部局领导班子反馈了巡察意见。按照《中国共产党巡视工作条例》《中共北京市委贯彻〈中国共产党巡视工作条例〉的实施办法》和《中共北京市怀柔区委关于印发</w:t>
      </w:r>
      <w:r>
        <w:t>&lt;</w:t>
      </w:r>
      <w:r>
        <w:t>巡察工作实施办法</w:t>
      </w:r>
      <w:r>
        <w:t>&gt;</w:t>
      </w:r>
      <w:r>
        <w:t>的通知》有关规定，现将巡察整改情况予以公布。</w:t>
      </w:r>
    </w:p>
    <w:p w:rsidR="00505904" w:rsidRDefault="00505904" w:rsidP="00505904">
      <w:pPr>
        <w:ind w:firstLineChars="200" w:firstLine="420"/>
      </w:pPr>
      <w:r>
        <w:rPr>
          <w:rFonts w:hint="eastAsia"/>
        </w:rPr>
        <w:t>一、高度重视强化领导，直面问题明确责任</w:t>
      </w:r>
    </w:p>
    <w:p w:rsidR="00505904" w:rsidRDefault="00505904" w:rsidP="00505904">
      <w:pPr>
        <w:ind w:firstLineChars="200" w:firstLine="420"/>
      </w:pPr>
      <w:r>
        <w:rPr>
          <w:rFonts w:hint="eastAsia"/>
        </w:rPr>
        <w:t>（一）深入领会精神，统一思想认识</w:t>
      </w:r>
    </w:p>
    <w:p w:rsidR="00505904" w:rsidRDefault="00505904" w:rsidP="00505904">
      <w:pPr>
        <w:ind w:firstLineChars="200" w:firstLine="420"/>
      </w:pPr>
      <w:r>
        <w:rPr>
          <w:rFonts w:hint="eastAsia"/>
        </w:rPr>
        <w:t>巡察情况反馈会后，局领导班子多次围绕巡察反馈意见和区委巡察有关要求召开专题会议，就做好全局巡察整改工作进行了深入研讨，坚持把问题整改作为重要政治任务抓实抓细抓出成效，深挖问题根源，做到举一反三，立足从建立健全长效机制入手，认真制定整改方案，明确责任分工、整改措施和整改时限，不折不扣落实各项整改任务。</w:t>
      </w:r>
    </w:p>
    <w:p w:rsidR="00505904" w:rsidRDefault="00505904" w:rsidP="00505904">
      <w:pPr>
        <w:ind w:firstLineChars="200" w:firstLine="420"/>
      </w:pPr>
      <w:r>
        <w:rPr>
          <w:rFonts w:hint="eastAsia"/>
        </w:rPr>
        <w:t>（二）加强组织领导，强化责任落实</w:t>
      </w:r>
    </w:p>
    <w:p w:rsidR="00505904" w:rsidRDefault="00505904" w:rsidP="00505904">
      <w:pPr>
        <w:ind w:firstLineChars="200" w:firstLine="420"/>
      </w:pPr>
      <w:r>
        <w:rPr>
          <w:rFonts w:hint="eastAsia"/>
        </w:rPr>
        <w:t>全局成立了由局长任组长、局领导班子其他成员任副组长、各科室负责人为成员的区委老干部局巡察整改落实工作领导小组，各班子成员结合分管工作从政治站位、思想认识、担当精神等方面深入剖析问题根源，对存在问题结合各自分管职责进行认领，定期召开领导小组专题会议，与会人员分别汇报各自整改工作推进情况，由局长牵头督查做好班子成员、各科室整改任务的整体推进，确保各项整改任务一一落实。</w:t>
      </w:r>
    </w:p>
    <w:p w:rsidR="00505904" w:rsidRDefault="00505904" w:rsidP="00505904">
      <w:pPr>
        <w:ind w:firstLineChars="200" w:firstLine="420"/>
      </w:pPr>
      <w:r>
        <w:rPr>
          <w:rFonts w:hint="eastAsia"/>
        </w:rPr>
        <w:t>（三）制定整改方案，细化整改措施</w:t>
      </w:r>
    </w:p>
    <w:p w:rsidR="00505904" w:rsidRDefault="00505904" w:rsidP="00505904">
      <w:pPr>
        <w:ind w:firstLineChars="200" w:firstLine="420"/>
      </w:pPr>
      <w:r>
        <w:rPr>
          <w:rFonts w:hint="eastAsia"/>
        </w:rPr>
        <w:t>按照巡察组反馈意见，局领导班子对巡察发现的问题进行认真梳理，共梳理出</w:t>
      </w:r>
      <w:r>
        <w:t>4</w:t>
      </w:r>
      <w:r>
        <w:t>个方面</w:t>
      </w:r>
      <w:r>
        <w:t>14</w:t>
      </w:r>
      <w:r>
        <w:t>项问题，并将问题细化成</w:t>
      </w:r>
      <w:r>
        <w:t>40</w:t>
      </w:r>
      <w:r>
        <w:t>项具体整改任务，针对问题列出整改措施，建立整改台账，明确责任领导、责任科室及整改时限，局长对整改工作亲自部署、亲自过问、亲自协调、亲自督办。其他领导班子成员按照</w:t>
      </w:r>
      <w:r>
        <w:t>“</w:t>
      </w:r>
      <w:r>
        <w:t>一岗双责</w:t>
      </w:r>
      <w:r>
        <w:t>”</w:t>
      </w:r>
      <w:r>
        <w:t>要求，切实加强对分管科室整改工作的指导把关，逐条对照列出清单，建立台账，对整改问题逐个落实责任，逐条逐项对账销号，确保条条有整改、件件有落实。</w:t>
      </w:r>
    </w:p>
    <w:p w:rsidR="00505904" w:rsidRDefault="00505904" w:rsidP="00505904">
      <w:pPr>
        <w:ind w:firstLineChars="200" w:firstLine="420"/>
      </w:pPr>
      <w:r>
        <w:rPr>
          <w:rFonts w:hint="eastAsia"/>
        </w:rPr>
        <w:t>二、突出问题导向，扎实推进整改取得实效</w:t>
      </w:r>
    </w:p>
    <w:p w:rsidR="00505904" w:rsidRDefault="00505904" w:rsidP="00505904">
      <w:pPr>
        <w:ind w:firstLineChars="200" w:firstLine="420"/>
      </w:pPr>
      <w:r>
        <w:rPr>
          <w:rFonts w:hint="eastAsia"/>
        </w:rPr>
        <w:t>（一）在“政治站位不够高”方面</w:t>
      </w:r>
    </w:p>
    <w:p w:rsidR="00505904" w:rsidRDefault="00505904" w:rsidP="00505904">
      <w:pPr>
        <w:ind w:firstLineChars="200" w:firstLine="420"/>
      </w:pPr>
      <w:r>
        <w:t>1.</w:t>
      </w:r>
      <w:r>
        <w:t>关于</w:t>
      </w:r>
      <w:r>
        <w:t>“</w:t>
      </w:r>
      <w:r>
        <w:t>对老干部工作转型发展创新意识不够</w:t>
      </w:r>
      <w:r>
        <w:t>”</w:t>
      </w:r>
      <w:r>
        <w:t>问题的整改</w:t>
      </w:r>
    </w:p>
    <w:p w:rsidR="00505904" w:rsidRDefault="00505904" w:rsidP="00505904">
      <w:pPr>
        <w:ind w:firstLineChars="200" w:firstLine="420"/>
      </w:pPr>
      <w:r>
        <w:rPr>
          <w:rFonts w:hint="eastAsia"/>
        </w:rPr>
        <w:t>一是组织全体机关干部对习近平总书记关于老干部工作的重要论述、中央《关于进一步加强和改进离退休干部工作的意见》和北京市《关于进一步加强和改进离退休干部工作的实施意见》等文件精神进行再学习、再讨论、再思考，进一步明确新时代老干部工作的发展方向，切实增强不忘初心、牢记使命的政治本色；二是将老干部工作与国家大政方针、区委中心工作相结合，通过召开老干部“不忘初心</w:t>
      </w:r>
      <w:r>
        <w:t xml:space="preserve"> </w:t>
      </w:r>
      <w:r>
        <w:t>牢记使命</w:t>
      </w:r>
      <w:r>
        <w:t>”</w:t>
      </w:r>
      <w:r>
        <w:t>专题读书班、离退休干部党支部书记培训班、老党员先锋队工作会、组织老干部骨干组开展参观学习、谈心交流、主题教育等活动，更好的鼓励和支持老干部们为</w:t>
      </w:r>
      <w:r>
        <w:rPr>
          <w:rFonts w:hint="eastAsia"/>
        </w:rPr>
        <w:t>我区发展建言献策、贡献智慧；三是以贯彻落实市委老干部局</w:t>
      </w:r>
      <w:r>
        <w:t>12</w:t>
      </w:r>
      <w:r>
        <w:t>项重点项目为抓手，以老干部工作满意度调查报告为导向，形成了老干部局重点工作项目体系，明确要求各班子成员要与分管科室共同研讨拿出</w:t>
      </w:r>
      <w:r>
        <w:t>1-2</w:t>
      </w:r>
      <w:r>
        <w:t>个创新工作项目，形成详细方案经班子会讨论后予以实施，切实形成一批有特点、见成效的创新工作成果。</w:t>
      </w:r>
    </w:p>
    <w:p w:rsidR="00505904" w:rsidRDefault="00505904" w:rsidP="00505904">
      <w:pPr>
        <w:ind w:firstLineChars="200" w:firstLine="420"/>
      </w:pPr>
      <w:r>
        <w:t>2.</w:t>
      </w:r>
      <w:r>
        <w:t>关于</w:t>
      </w:r>
      <w:r>
        <w:t>“</w:t>
      </w:r>
      <w:r>
        <w:t>全区各单位老干部工作指导力度不够</w:t>
      </w:r>
      <w:r>
        <w:t>”</w:t>
      </w:r>
      <w:r>
        <w:t>问题的整改</w:t>
      </w:r>
    </w:p>
    <w:p w:rsidR="00505904" w:rsidRDefault="00505904" w:rsidP="00505904">
      <w:pPr>
        <w:ind w:firstLineChars="200" w:firstLine="420"/>
      </w:pPr>
      <w:r>
        <w:rPr>
          <w:rFonts w:hint="eastAsia"/>
        </w:rPr>
        <w:t>一是建立局领导班子成员联系老干部工作单位制度，制定班子成员走访联系老干部工作单位联系表，每位班子成员定期走访老干部工作单位，了解存在问题，掌握工作情况，做好工作指导。二是通过召开老干部工作单位工作推进会、老干部工作人员培训班等会议，就做好新时代老干部“三项建设”、宣传工作、正能量活动等内容进行专题辅导、总结经验，指导各单位有序推进老干部各项工作。</w:t>
      </w:r>
    </w:p>
    <w:p w:rsidR="00505904" w:rsidRDefault="00505904" w:rsidP="00505904">
      <w:pPr>
        <w:ind w:firstLineChars="200" w:firstLine="420"/>
      </w:pPr>
      <w:r>
        <w:rPr>
          <w:rFonts w:hint="eastAsia"/>
        </w:rPr>
        <w:t>（二）在“班子示范引领作用不突出”方面</w:t>
      </w:r>
    </w:p>
    <w:p w:rsidR="00505904" w:rsidRDefault="00505904" w:rsidP="00505904">
      <w:pPr>
        <w:ind w:firstLineChars="200" w:firstLine="420"/>
      </w:pPr>
      <w:r>
        <w:t>1.</w:t>
      </w:r>
      <w:r>
        <w:t>关于</w:t>
      </w:r>
      <w:r>
        <w:t>“</w:t>
      </w:r>
      <w:r>
        <w:t>班子自身建设不够过硬</w:t>
      </w:r>
      <w:r>
        <w:t>”</w:t>
      </w:r>
      <w:r>
        <w:t>问题的整改</w:t>
      </w:r>
    </w:p>
    <w:p w:rsidR="00505904" w:rsidRDefault="00505904" w:rsidP="00505904">
      <w:pPr>
        <w:ind w:firstLineChars="200" w:firstLine="420"/>
      </w:pPr>
      <w:r>
        <w:rPr>
          <w:rFonts w:hint="eastAsia"/>
        </w:rPr>
        <w:t>一是坚持把政治建设摆在首位，严格局理论中心组学习制度，定期开展政治理论学习，深入学习习近平新时代中国特色社会主义思想、十九大精神和新时代老干部工作有关政策文件等政治及业务知识，坚持学以致用，切实通过学习推动工作创新发展，提升政治素养，达到学习效果。二是严格执行局领导班子重大事项决策办法和议事规则，每次班子会涉及重大事项决策均邀请区纪委派驻组全程参加，进一步规范局领导班子议事和决策程序，认真做好会前方案的沟通交流，实现决策的民主化、科学化、规范化。三是强化班子规矩意识，结合机构改革工作，由局长牵头与班子成员共同研究机关工作职责，重新梳理班子职责分工，进一步增强班子成员的责任意识和规矩意识。</w:t>
      </w:r>
    </w:p>
    <w:p w:rsidR="00505904" w:rsidRDefault="00505904" w:rsidP="00505904">
      <w:pPr>
        <w:ind w:firstLineChars="200" w:firstLine="420"/>
      </w:pPr>
      <w:r>
        <w:t>2.</w:t>
      </w:r>
      <w:r>
        <w:t>关于</w:t>
      </w:r>
      <w:r>
        <w:t>“</w:t>
      </w:r>
      <w:r>
        <w:t>工作中存在推诿扯皮现象</w:t>
      </w:r>
      <w:r>
        <w:t>”</w:t>
      </w:r>
      <w:r>
        <w:t>问题整改</w:t>
      </w:r>
    </w:p>
    <w:p w:rsidR="00505904" w:rsidRDefault="00505904" w:rsidP="00505904">
      <w:pPr>
        <w:ind w:firstLineChars="200" w:firstLine="420"/>
      </w:pPr>
      <w:r>
        <w:rPr>
          <w:rFonts w:hint="eastAsia"/>
        </w:rPr>
        <w:t>一是明确定期召开科级干部工作推进会的沟通机制，听取科室负责人汇报前一阶段工作、对工作推进缓慢的要由主管领导做出解释，说明原因，督促工作有序推进。二是建立科室例会制度，制定了会议记录台账，由主管领导牵头定期召开分管科室例会，主管领导对工作推进情况进行督促指导，提升工作整体合力。三是加强干部队伍建设，继续推进机关青年干部培养计划，由青年干部牵头，定期组织开展理论学习、工作交流、读书会等活动，带动增强干部政治素养和能力提升，增强机关工作活力，营造单位整体干事创业的良好氛围。</w:t>
      </w:r>
    </w:p>
    <w:p w:rsidR="00505904" w:rsidRDefault="00505904" w:rsidP="00505904">
      <w:pPr>
        <w:ind w:firstLineChars="200" w:firstLine="420"/>
      </w:pPr>
      <w:r>
        <w:t>3.</w:t>
      </w:r>
      <w:r>
        <w:t>关于</w:t>
      </w:r>
      <w:r>
        <w:t>“</w:t>
      </w:r>
      <w:r>
        <w:t>干部队伍管理宽松软</w:t>
      </w:r>
      <w:r>
        <w:t>”</w:t>
      </w:r>
      <w:r>
        <w:t>问题整改</w:t>
      </w:r>
    </w:p>
    <w:p w:rsidR="00505904" w:rsidRDefault="00505904" w:rsidP="00505904">
      <w:pPr>
        <w:ind w:firstLineChars="200" w:firstLine="420"/>
      </w:pPr>
      <w:r>
        <w:rPr>
          <w:rFonts w:hint="eastAsia"/>
        </w:rPr>
        <w:t>一是强化机关制度建设。不断完善机关考勤、请销假各项规章制度，加强单位值班管理，重新修订完善了《老干部局请销假管理制度》，将各部门负责人作为本单位考勤的第一责任人，督促本科室人员严格遵守组织纪律和考勤规定；建立了机关干部外出登记表，机关干部外出须严格登记，与科室考勤表统一交办公室汇总。二是不断强化监督管理。班子成员定期对各科室遵守工作纪律情况进行随机检查，了解干部工作状态和在岗情况，对不遵守工作纪律现象敢于唱“黑脸”，对考勤制度执行不严、管理松散的科室对科室负责人进行谈话提醒，谈话后仍整改不到位的，按照有关规定进行处理。</w:t>
      </w:r>
    </w:p>
    <w:p w:rsidR="00505904" w:rsidRDefault="00505904" w:rsidP="00505904">
      <w:pPr>
        <w:ind w:firstLineChars="200" w:firstLine="420"/>
      </w:pPr>
      <w:r>
        <w:rPr>
          <w:rFonts w:hint="eastAsia"/>
        </w:rPr>
        <w:t>（三）在“抓党建工作不严不实”方面</w:t>
      </w:r>
    </w:p>
    <w:p w:rsidR="00505904" w:rsidRDefault="00505904" w:rsidP="00505904">
      <w:pPr>
        <w:ind w:firstLineChars="200" w:firstLine="420"/>
      </w:pPr>
      <w:r>
        <w:t>1.</w:t>
      </w:r>
      <w:r>
        <w:t>关于</w:t>
      </w:r>
      <w:r>
        <w:t>“</w:t>
      </w:r>
      <w:r>
        <w:t>抓责任落实不严</w:t>
      </w:r>
      <w:r>
        <w:t>”</w:t>
      </w:r>
      <w:r>
        <w:t>问题的整改</w:t>
      </w:r>
    </w:p>
    <w:p w:rsidR="00505904" w:rsidRDefault="00505904" w:rsidP="00505904">
      <w:pPr>
        <w:ind w:firstLineChars="200" w:firstLine="420"/>
      </w:pPr>
      <w:r>
        <w:rPr>
          <w:rFonts w:hint="eastAsia"/>
        </w:rPr>
        <w:t>一是针对党风廉政责任制考核流于形式问题，将机关干部签订党风廉政责任书内容执行情况做为年终考核的重要依据，对未完成任务的人员，取消年底评优资格。二是量化分解党建、党风廉政建设和意识形态等工作的任务目标，细化分工，明确各科室负责人的具体责任、工作目标和任务要求，与日常业务工作同部署、同检查、同考核，严格执行主要领导与分管领导、分管领导与各科室负责人约谈制度，全年至少开展</w:t>
      </w:r>
      <w:r>
        <w:t>2</w:t>
      </w:r>
      <w:r>
        <w:t>次廉洁谈话提醒教育。三是坚持做到党风廉政教育学在日常，做在经常，抓在平常。形成每年定期召开党风廉政建设工作会议、开展廉政警示教育、开展党风</w:t>
      </w:r>
      <w:r>
        <w:rPr>
          <w:rFonts w:hint="eastAsia"/>
        </w:rPr>
        <w:t>廉政建设检查等常态化监管体系。</w:t>
      </w:r>
    </w:p>
    <w:p w:rsidR="00505904" w:rsidRDefault="00505904" w:rsidP="00505904">
      <w:pPr>
        <w:ind w:firstLineChars="200" w:firstLine="420"/>
      </w:pPr>
      <w:r>
        <w:t>2.</w:t>
      </w:r>
      <w:r>
        <w:t>关于</w:t>
      </w:r>
      <w:r>
        <w:t>“</w:t>
      </w:r>
      <w:r>
        <w:t>制度执行不到位</w:t>
      </w:r>
      <w:r>
        <w:t>”</w:t>
      </w:r>
      <w:r>
        <w:t>问题的整改</w:t>
      </w:r>
    </w:p>
    <w:p w:rsidR="00505904" w:rsidRDefault="00505904" w:rsidP="00505904">
      <w:pPr>
        <w:ind w:firstLineChars="200" w:firstLine="420"/>
      </w:pPr>
      <w:r>
        <w:rPr>
          <w:rFonts w:hint="eastAsia"/>
        </w:rPr>
        <w:t>一是针对老干部活动证办理不严谨问题，活动中心按照活动中心管理制度的办证人员范围开展重新办证工作。明确了办证人员具有“一书”、“一证”、“一表”方可办证。二是严格抓实机关党支部建设，严格按要求定期开展组织生活会、“三会一课”等组织生活，严格执行党支部、党小组学习的点名、考勤、请销假制度，把出勤率作为一项考核与年底评优挂钩。三是落实党支部会议记录责任，安排党支部专人记录会议内容，严格党内政治生活；加强党员活动室建设，设置活动室读书角，为党员开展集中和自我学习提供专门场所。</w:t>
      </w:r>
    </w:p>
    <w:p w:rsidR="00505904" w:rsidRDefault="00505904" w:rsidP="00505904">
      <w:pPr>
        <w:ind w:firstLineChars="200" w:firstLine="420"/>
      </w:pPr>
      <w:r>
        <w:t>3.</w:t>
      </w:r>
      <w:r>
        <w:t>关于</w:t>
      </w:r>
      <w:r>
        <w:t>“</w:t>
      </w:r>
      <w:r>
        <w:t>干部人事管理工作不规范</w:t>
      </w:r>
      <w:r>
        <w:t>”</w:t>
      </w:r>
      <w:r>
        <w:t>问题的整改</w:t>
      </w:r>
    </w:p>
    <w:p w:rsidR="00505904" w:rsidRDefault="00505904" w:rsidP="00505904">
      <w:pPr>
        <w:ind w:firstLineChars="200" w:firstLine="420"/>
      </w:pPr>
      <w:r>
        <w:rPr>
          <w:rFonts w:hint="eastAsia"/>
        </w:rPr>
        <w:t>一是开展了对机关干部人事档案专审工作，对干部文书档案不精细等问题安排相关人员按照人事档案有关规定对照整改，认真核准干部的“三龄两历一身份”和家庭社会关系等内容，形成规范的认定材料归档。二是严把干部任用关，严格执行组织部门干部任用各项规定，确保选人用人各项工作符合程序要求，坚持和完善个别谈话、召开座谈会、民主测评等方法，准确掌握被考察对象的真实情况。</w:t>
      </w:r>
    </w:p>
    <w:p w:rsidR="00505904" w:rsidRDefault="00505904" w:rsidP="00505904">
      <w:pPr>
        <w:ind w:firstLineChars="200" w:firstLine="420"/>
      </w:pPr>
      <w:r>
        <w:rPr>
          <w:rFonts w:hint="eastAsia"/>
        </w:rPr>
        <w:t>（四）在“执行中央八项规定精神还不到位”方面</w:t>
      </w:r>
    </w:p>
    <w:p w:rsidR="00505904" w:rsidRDefault="00505904" w:rsidP="00505904">
      <w:pPr>
        <w:ind w:firstLineChars="200" w:firstLine="420"/>
      </w:pPr>
      <w:r>
        <w:t>1.</w:t>
      </w:r>
      <w:r>
        <w:t>关于</w:t>
      </w:r>
      <w:r>
        <w:t>“</w:t>
      </w:r>
      <w:r>
        <w:t>财务管理不严格</w:t>
      </w:r>
      <w:r>
        <w:t>”</w:t>
      </w:r>
      <w:r>
        <w:t>问题的整改</w:t>
      </w:r>
    </w:p>
    <w:p w:rsidR="00505904" w:rsidRDefault="00505904" w:rsidP="00505904">
      <w:pPr>
        <w:ind w:firstLineChars="200" w:firstLine="420"/>
      </w:pPr>
      <w:r>
        <w:rPr>
          <w:rFonts w:hint="eastAsia"/>
        </w:rPr>
        <w:t>由主管领导组织财务人员认真学习《内控手册》等财务相关制度，特别强调了机关的各类项目、物品采购、各种会议等涉及的相关费用严格执行事前审批规定，具体经办人要认真填写审批单据，经具体经办人、科室负责人、主管领导和“一把手”层级签字后，财务部门方可履行报销程序，确保审批环节按规定严格执行。</w:t>
      </w:r>
    </w:p>
    <w:p w:rsidR="00505904" w:rsidRDefault="00505904" w:rsidP="00505904">
      <w:pPr>
        <w:ind w:firstLineChars="200" w:firstLine="420"/>
      </w:pPr>
      <w:r>
        <w:t>2.</w:t>
      </w:r>
      <w:r>
        <w:t>关于</w:t>
      </w:r>
      <w:r>
        <w:t>“</w:t>
      </w:r>
      <w:r>
        <w:t>公务用车管理不规范</w:t>
      </w:r>
      <w:r>
        <w:t>”</w:t>
      </w:r>
      <w:r>
        <w:t>问题的整改</w:t>
      </w:r>
    </w:p>
    <w:p w:rsidR="00505904" w:rsidRDefault="00505904" w:rsidP="00505904">
      <w:pPr>
        <w:ind w:firstLineChars="200" w:firstLine="420"/>
      </w:pPr>
      <w:r>
        <w:rPr>
          <w:rFonts w:hint="eastAsia"/>
        </w:rPr>
        <w:t>一是由分管领导与司机班召开专题会议，强调用车严格按照用车制度认真填写实际行驶公里数，每月进行汇总，实行司机班负责人和分管领导层级检查制，确保了用车规范化。二是组织全体机关干部对《老干部局公务用车管理办法（试行）》进行再学习，使机关干部进一步强化规范用车意识，确保机关干部用车符合公务用车有关规定要求。</w:t>
      </w:r>
    </w:p>
    <w:p w:rsidR="00505904" w:rsidRDefault="00505904" w:rsidP="00505904">
      <w:pPr>
        <w:ind w:firstLineChars="200" w:firstLine="420"/>
      </w:pPr>
      <w:r>
        <w:t>3.</w:t>
      </w:r>
      <w:r>
        <w:t>关于</w:t>
      </w:r>
      <w:r>
        <w:t>“</w:t>
      </w:r>
      <w:r>
        <w:t>四风</w:t>
      </w:r>
      <w:r>
        <w:t>”</w:t>
      </w:r>
      <w:r>
        <w:t>问题依然存在问题的整改</w:t>
      </w:r>
    </w:p>
    <w:p w:rsidR="00505904" w:rsidRDefault="00505904" w:rsidP="00505904">
      <w:pPr>
        <w:ind w:firstLineChars="200" w:firstLine="420"/>
      </w:pPr>
      <w:r>
        <w:rPr>
          <w:rFonts w:hint="eastAsia"/>
        </w:rPr>
        <w:t>一是针对工作中存在的形式主义、文件落实文件等问题，专题召开专题会议，要求班子成员与各科室要以《怀柔区老干部工作领导责任制》落实为契机，细化各项重点工作，注重拿实招、见实效，在班子成员中开展老干部活动“大调研”活动，班子成员要把每次参与老干部活动当成一次工作调研的重要渠道，做到全程陪同，及时了解老同志对工作的意见和建议，定期召开局长办公会就调研意见集中研究，形成举措。</w:t>
      </w:r>
      <w:r>
        <w:t xml:space="preserve"> </w:t>
      </w:r>
      <w:r>
        <w:t>二是建立班子成员对应联系老干部制度，向全区离休干部、区县级退休干部发放了老干部爱心服务联系卡，卡片上明确班子成员姓名、分管科室，联系方式等</w:t>
      </w:r>
      <w:r>
        <w:rPr>
          <w:rFonts w:hint="eastAsia"/>
        </w:rPr>
        <w:t>信息，在“七一”前夕，班子成员与对应联系的离退休干部开展了走访慰问活动，了解老干部思想和生活状况，让老干部切实感受到党的关怀和温暖。</w:t>
      </w:r>
    </w:p>
    <w:p w:rsidR="00505904" w:rsidRDefault="00505904" w:rsidP="00505904">
      <w:pPr>
        <w:ind w:firstLineChars="200" w:firstLine="420"/>
      </w:pPr>
      <w:r>
        <w:rPr>
          <w:rFonts w:hint="eastAsia"/>
        </w:rPr>
        <w:t>三、坚持巡察整改常抓不懈，不断深化巩固巡察整改成果</w:t>
      </w:r>
    </w:p>
    <w:p w:rsidR="00505904" w:rsidRDefault="00505904" w:rsidP="00505904">
      <w:pPr>
        <w:ind w:firstLineChars="200" w:firstLine="420"/>
      </w:pPr>
      <w:r>
        <w:rPr>
          <w:rFonts w:hint="eastAsia"/>
        </w:rPr>
        <w:t>巡察整改工作开展以来，我局巡察整改工作取得了阶段性成效，下一步，我们将继续认真贯彻落实区委巡察办、巡察组的整改要求，坚持目标不变、标准不降、力度不减，对已完成的整改任务，定期开展自我检查，防止问题反弹；对需要长期整改的任务，紧盯不放，分步实施，确保逐步整改落实到位。</w:t>
      </w:r>
    </w:p>
    <w:p w:rsidR="00505904" w:rsidRDefault="00505904" w:rsidP="00505904">
      <w:pPr>
        <w:ind w:firstLineChars="200" w:firstLine="420"/>
      </w:pPr>
      <w:r>
        <w:rPr>
          <w:rFonts w:hint="eastAsia"/>
        </w:rPr>
        <w:t>一是进一步提高政治站位。局领导班子把巡察整改作为增强“四个意识”、坚定“四个自信”、做到“两个维护”的重要抓手，切实营造我局风清气正良好政治生态，不断加强组织领导和监督检查，高标准、高质量、严要求，坚决把整改工作抓牢抓实，确保巡察整改任务不折不扣落实到位，以全面整改的坚决行动和实际成效向区委交上一份满意的政治答卷。</w:t>
      </w:r>
    </w:p>
    <w:p w:rsidR="00505904" w:rsidRDefault="00505904" w:rsidP="00505904">
      <w:pPr>
        <w:ind w:firstLineChars="200" w:firstLine="420"/>
      </w:pPr>
      <w:r>
        <w:rPr>
          <w:rFonts w:hint="eastAsia"/>
        </w:rPr>
        <w:t>二是进一步完善长效机制。局领导班子要站在落实全面从严治党主体责任的高度，不断传导工作压力，进一步压实整改责任，在深入整改的同时，绝不能固守“头痛医头、脚痛医脚”的片面思维，要注重标本兼治，以问题为导向，持续加大制度机制建设力度，坚持把建章立制贯穿整改工作始终，深入分析和深刻查找产生问题的深层次原因，建立健全制度机制，努力做到解决一个问题、堵塞一个漏洞、完善一套制度，构建起堵塞漏洞、解决问题的长效机制，坚决纠正有令不行、有禁不止、执而不严的问题，巩固整改工作成果。</w:t>
      </w:r>
    </w:p>
    <w:p w:rsidR="00505904" w:rsidRDefault="00505904" w:rsidP="00505904">
      <w:pPr>
        <w:ind w:firstLineChars="200" w:firstLine="420"/>
        <w:rPr>
          <w:rFonts w:hint="eastAsia"/>
        </w:rPr>
      </w:pPr>
      <w:r>
        <w:rPr>
          <w:rFonts w:hint="eastAsia"/>
        </w:rPr>
        <w:t>三是进一步巩固整改成果。局领导班子将以巡察整改为契机，把巡察整改工作与贯彻中央、市委、区委的决策部署结合起来，把巩固整改落实成果与巩固深化“两学一做”学习教育成果相结合，举一反三，深挖问题根源，总结经验教训，以抓区委巡察组反馈意见整改的力度抓好其他各项工作的有效落实，努力巩固扩大整改成果，确保巡察成果转化为改进作风、推进工作的实际成效。</w:t>
      </w:r>
    </w:p>
    <w:p w:rsidR="00505904" w:rsidRDefault="00505904" w:rsidP="00E30A3E">
      <w:pPr>
        <w:ind w:firstLine="420"/>
        <w:jc w:val="right"/>
        <w:rPr>
          <w:rFonts w:hint="eastAsia"/>
        </w:rPr>
      </w:pPr>
      <w:r w:rsidRPr="00E20A25">
        <w:rPr>
          <w:rFonts w:hint="eastAsia"/>
        </w:rPr>
        <w:t>北京市怀柔区委老干部局</w:t>
      </w:r>
      <w:smartTag w:uri="urn:schemas-microsoft-com:office:smarttags" w:element="chsdate">
        <w:smartTagPr>
          <w:attr w:name="Year" w:val="2020"/>
          <w:attr w:name="Month" w:val="11"/>
          <w:attr w:name="Day" w:val="5"/>
          <w:attr w:name="IsLunarDate" w:val="False"/>
          <w:attr w:name="IsROCDate" w:val="False"/>
        </w:smartTagPr>
        <w:r>
          <w:rPr>
            <w:rFonts w:hint="eastAsia"/>
          </w:rPr>
          <w:t>2020-11-5</w:t>
        </w:r>
      </w:smartTag>
    </w:p>
    <w:p w:rsidR="00505904" w:rsidRDefault="00505904" w:rsidP="00994338">
      <w:pPr>
        <w:sectPr w:rsidR="00505904" w:rsidSect="00994338">
          <w:type w:val="continuous"/>
          <w:pgSz w:w="11906" w:h="16838" w:code="9"/>
          <w:pgMar w:top="1644" w:right="1236" w:bottom="1418" w:left="1814" w:header="851" w:footer="907" w:gutter="0"/>
          <w:pgNumType w:start="1"/>
          <w:cols w:space="425"/>
          <w:docGrid w:type="lines" w:linePitch="341" w:charSpace="2373"/>
        </w:sectPr>
      </w:pPr>
    </w:p>
    <w:p w:rsidR="00EE0D90" w:rsidRDefault="00EE0D90"/>
    <w:sectPr w:rsidR="00EE0D9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05904"/>
    <w:rsid w:val="00505904"/>
    <w:rsid w:val="00EE0D9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0590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05904"/>
    <w:rPr>
      <w:rFonts w:ascii="黑体" w:eastAsia="黑体" w:hAnsi="宋体" w:cs="Times New Roman"/>
      <w:b/>
      <w:kern w:val="36"/>
      <w:sz w:val="32"/>
      <w:szCs w:val="32"/>
    </w:rPr>
  </w:style>
  <w:style w:type="paragraph" w:customStyle="1" w:styleId="Char2CharCharChar">
    <w:name w:val="Char2 Char Char Char"/>
    <w:basedOn w:val="a"/>
    <w:autoRedefine/>
    <w:rsid w:val="0050590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680</Words>
  <Characters>3877</Characters>
  <Application>Microsoft Office Word</Application>
  <DocSecurity>0</DocSecurity>
  <Lines>32</Lines>
  <Paragraphs>9</Paragraphs>
  <ScaleCrop>false</ScaleCrop>
  <Company>Microsoft</Company>
  <LinksUpToDate>false</LinksUpToDate>
  <CharactersWithSpaces>4548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2022-05-30T09:13:00Z</dcterms:created>
</cp:coreProperties>
</file>