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02A" w:rsidRDefault="005F602A">
      <w:pPr>
        <w:pStyle w:val="1"/>
      </w:pPr>
      <w:bookmarkStart w:id="0" w:name="_Toc105427554"/>
      <w:r>
        <w:rPr>
          <w:rFonts w:hint="eastAsia"/>
        </w:rPr>
        <w:t>疾控领导干部个人述职述廉报告</w:t>
      </w:r>
      <w:bookmarkEnd w:id="0"/>
    </w:p>
    <w:p w:rsidR="005F602A" w:rsidRDefault="005F602A">
      <w:pPr>
        <w:ind w:firstLine="420"/>
        <w:jc w:val="left"/>
      </w:pPr>
      <w:r>
        <w:rPr>
          <w:rFonts w:hint="eastAsia"/>
        </w:rPr>
        <w:t>2020年，我以党员的标准要求自己，认真履行“一岗双责”，在思想上、政治上、行动上与党中央保持高度一致，自觉抵制各种腐败现象，较好地落实了党风廉政主体责任，努力工作，及时完成各项任务。现履职情况报告如下：</w:t>
      </w:r>
    </w:p>
    <w:p w:rsidR="005F602A" w:rsidRDefault="005F602A">
      <w:pPr>
        <w:ind w:firstLine="420"/>
        <w:jc w:val="left"/>
      </w:pPr>
      <w:r>
        <w:rPr>
          <w:rFonts w:hint="eastAsia"/>
        </w:rPr>
        <w:t>一.思想政治方面。一是加强理论学习。认真学习党的十九大精神和习近平总书记视察广西重要讲话，投身到“不忘初心、牢记使命”主题教育主题活动、对照党章常规找差距一系列活动，不断提高党性自觉和行动自觉；二是坚定理想信念。增强“四个意识”、坚定“四个自信”、做到“两个维护”，认真改造世界观，树立全心为人民服务的思想。三是加强纪律作风，认真落实“八项规定”及各项“禁令”，自觉抵制“四风”。坚持把意识形态工作摆在更加突出的位置，充分发挥意识形态工作引领、凝聚人心、 推动发展的强大支撑作用，真正做到“两手抓两手都要硬”。在落实意识形态工作中，本人能始终对自己高标准、严要求，率先垂范，以身作则。</w:t>
      </w:r>
    </w:p>
    <w:p w:rsidR="005F602A" w:rsidRDefault="005F602A">
      <w:pPr>
        <w:ind w:firstLine="420"/>
        <w:jc w:val="left"/>
      </w:pPr>
      <w:r>
        <w:rPr>
          <w:rFonts w:hint="eastAsia"/>
        </w:rPr>
        <w:t>二.认真履行第一责任人职责，强化责任担当，层层压实“二个责任”和“一岗双任”，全面落实党的十九大精神，紧紧围绕学习贯彻习近平新时代中国特色社会主义思想，按照“不忘初心、牢记使命”主题教育统一部署要求，坚持把党建工作放在中心工作的首位，并将党建工作同研究工作一起谋划、一起部署、一起落实，力戒形式主义，切实解决思想根子问题，出色完成规定动作，取得明显实效。</w:t>
      </w:r>
    </w:p>
    <w:p w:rsidR="005F602A" w:rsidRDefault="005F602A">
      <w:pPr>
        <w:ind w:firstLine="420"/>
        <w:jc w:val="left"/>
      </w:pPr>
      <w:r>
        <w:rPr>
          <w:rFonts w:hint="eastAsia"/>
        </w:rPr>
        <w:t>在廉政建设方面：结合中心实际，修改完善了《疾病预防控制中心管理制度》等4项相关制度，严格遵循办公会议、党总支会议双重研究、多方询价等制度和程序。全年全中心无任何违反“八项规定”精神现象、无违规收费、收受红包和有价证券的现象。</w:t>
      </w:r>
    </w:p>
    <w:p w:rsidR="005F602A" w:rsidRDefault="005F602A">
      <w:pPr>
        <w:ind w:firstLine="420"/>
        <w:jc w:val="left"/>
      </w:pPr>
      <w:r>
        <w:rPr>
          <w:rFonts w:hint="eastAsia"/>
        </w:rPr>
        <w:t>三.加大精准扶贫工作力度，深化健康扶贫工作，与卫生院合作，针对有老人和行动不便的残疾人的贫困户进行上门义诊活动；对学校及其周边开展蚊虫消杀工作，并赠送了一批杀灭蚊虫的药剂给学校，为村里行动不变的贫困户捐赠轮椅2个、四足拐杖6副；与帮扶村总支部共联合开展“三清三拆”、“美化家乡、清洁大扫除”，“水环境污染治理”、“扫黑除恶”、“不忘初心、牢记使命”教育等活动。</w:t>
      </w:r>
    </w:p>
    <w:p w:rsidR="005F602A" w:rsidRDefault="005F602A">
      <w:pPr>
        <w:ind w:firstLine="420"/>
        <w:jc w:val="left"/>
      </w:pPr>
      <w:r>
        <w:rPr>
          <w:rFonts w:hint="eastAsia"/>
        </w:rPr>
        <w:t>四、认真履行职责，扎实开展疾病预防控制各项工作，认真做好疫情监测、突发事件处理、免疫规划、艾滋病防控、公共卫生监测等项目工作，较好地完成了各项工作任务，切实保障群众健康。１、及时有效处置突发事件共25起，其中传染病突发事件共14起，与食物中毒有关11起，发病500例，无死亡，均有效的控制了疫情的蔓延，特别是应对突发登革热疫情，做好政府的参谋，启动发热门诊，及时发现病例，及时流调和进行疫点消杀处置工作，经过一个月的奋战，全市疫情得到了控制。2、切实抓好霍乱、手足口病、人感染高致病性禽流感、流感狂犬病、疟疾、血吸虫病等重点传染病监测工作，按时按质完成监测任，其中报告手足口病例15198例，无死亡病例。4. 紧抓艾滋病攻坚工程目标，宣传教育、随访干预、咨询检测、美沙酮维持治疗等综合防控措施。5.地方病、麻风病、性病防控工作指标均名列前头，指导和协助市民医院、市中医医院规范化性病门诊创建并顺利通过了评审。6.稳步推进免疫规划工作，儿童免疫接种率维持较高水平，免疫针对疾病得到有效控制，在我市继续推进免疫规划工作示范县，接种门诊信息化工作。7.抓好健康人群体检工作。完成食品、公共场所从业人员体检5万人，与去年同期相比人数增加了14.7%。8.抓好中心培训工作和科研工作：承办综合性培训班并外请6位专家作疾控知识专题学术讲座，累计培训人数391人次。举办8期省级继续医学教育培训项目，外聘专家15人，800名学员参加了业务培，成功申报各级科研课题14项。</w:t>
      </w:r>
    </w:p>
    <w:p w:rsidR="005F602A" w:rsidRDefault="005F602A">
      <w:pPr>
        <w:ind w:firstLine="420"/>
        <w:jc w:val="right"/>
      </w:pPr>
      <w:r>
        <w:rPr>
          <w:rFonts w:hint="eastAsia"/>
        </w:rPr>
        <w:t>好范文网2021-07-18</w:t>
      </w:r>
    </w:p>
    <w:p w:rsidR="005F602A" w:rsidRDefault="005F602A" w:rsidP="00B325B5">
      <w:pPr>
        <w:sectPr w:rsidR="005F602A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357B0" w:rsidRDefault="00A357B0"/>
    <w:sectPr w:rsidR="00A35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9D" w:rsidRDefault="00A357B0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9D" w:rsidRDefault="00A357B0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9D" w:rsidRDefault="00A357B0">
    <w:pPr>
      <w:pStyle w:val="a5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9D" w:rsidRDefault="00A357B0">
    <w:pPr>
      <w:pStyle w:val="a5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2A"/>
    <w:rsid w:val="005F602A"/>
    <w:rsid w:val="00A3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BE11245-3AD2-4970-AD23-78642AA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F602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5F602A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a4"/>
    <w:qFormat/>
    <w:rsid w:val="005F602A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a4">
    <w:name w:val="页脚 字符"/>
    <w:basedOn w:val="a0"/>
    <w:link w:val="a3"/>
    <w:rsid w:val="005F602A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5">
    <w:name w:val="header"/>
    <w:basedOn w:val="a"/>
    <w:link w:val="a6"/>
    <w:qFormat/>
    <w:rsid w:val="005F6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a6">
    <w:name w:val="页眉 字符"/>
    <w:basedOn w:val="a0"/>
    <w:link w:val="a5"/>
    <w:rsid w:val="005F602A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/>
  <cp:revision>1</cp:revision>
  <dcterms:created xsi:type="dcterms:W3CDTF">2022-06-06T09:06:00Z</dcterms:created>
</cp:coreProperties>
</file>