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658" w:rsidRDefault="00C37658" w:rsidP="00A063E3">
      <w:pPr>
        <w:pStyle w:val="1"/>
      </w:pPr>
      <w:r w:rsidRPr="00A063E3">
        <w:rPr>
          <w:rFonts w:hint="eastAsia"/>
        </w:rPr>
        <w:t>丹凤卫健局“五着力”扎实开展“模范机关”创建显成效</w:t>
      </w:r>
    </w:p>
    <w:p w:rsidR="00C37658" w:rsidRDefault="00C37658" w:rsidP="00C37658">
      <w:pPr>
        <w:ind w:firstLineChars="200" w:firstLine="420"/>
      </w:pPr>
      <w:r>
        <w:rPr>
          <w:rFonts w:hint="eastAsia"/>
        </w:rPr>
        <w:t>丹凤县卫健局紧扣创建“模范机关”活动目标，以政治建设为统领，采取五项举措着力开展“模范机关”创建活动，并取得显著成效。</w:t>
      </w:r>
    </w:p>
    <w:p w:rsidR="00C37658" w:rsidRDefault="00C37658" w:rsidP="00C37658">
      <w:pPr>
        <w:ind w:firstLineChars="200" w:firstLine="420"/>
      </w:pPr>
      <w:r>
        <w:rPr>
          <w:rFonts w:hint="eastAsia"/>
        </w:rPr>
        <w:t>着力政治建设抓创建。坚持把政治建设摆在首位，以习近平新时代中国特色社会主义思想为指导，认真贯彻落实习近平总书记关于健康中国和卫生健康工作、加强公立医院党的建设等重要指示批示精神为抓手，修订完善了该局《党组工作规则》等制度，同时完善了下属医疗单位的规章制定，将县医院的党组织调整为党委，将中医医院、妇幼保健计划生育服务中心两个单位的党组织调整为党支部，切实发挥了局党组和公立医院党组织把方向、管大局、做决策、抓落实的引领作用。</w:t>
      </w:r>
    </w:p>
    <w:p w:rsidR="00C37658" w:rsidRDefault="00C37658" w:rsidP="00C37658">
      <w:pPr>
        <w:ind w:firstLineChars="200" w:firstLine="420"/>
      </w:pPr>
      <w:r>
        <w:rPr>
          <w:rFonts w:hint="eastAsia"/>
        </w:rPr>
        <w:t>着力筑牢思想共识抓创建。聚焦主题主线，贯彻学懂弄通做实要求，围绕学习贯彻党的十九届四中、五中全会精神、全国两会精神、习近平总书记关于疫情防控工作的重要讲话重要指示批示精神、习近平总书记在决战决胜脱贫攻坚座谈会上的讲话精神等，召开局党组理论学习中心组学习会</w:t>
      </w:r>
      <w:r>
        <w:t>56</w:t>
      </w:r>
      <w:r>
        <w:t>次，学习研讨</w:t>
      </w:r>
      <w:r>
        <w:t>3</w:t>
      </w:r>
      <w:r>
        <w:t>次。</w:t>
      </w:r>
      <w:r>
        <w:t>“</w:t>
      </w:r>
      <w:r>
        <w:t>学习强国</w:t>
      </w:r>
      <w:r>
        <w:t>”</w:t>
      </w:r>
      <w:r>
        <w:t>下载率、平均积分、活跃度居全县前列。强化制度意识，及时学习贯彻落实《中国共产党党和国家机关基层组织工作条例》、《党组工作条例》等党内法规和意见。在全系统内组织开展</w:t>
      </w:r>
      <w:r>
        <w:t>“</w:t>
      </w:r>
      <w:r>
        <w:t>认真学习宣传贯彻习近平总书记来陕重要讲话重要指示精神</w:t>
      </w:r>
      <w:r>
        <w:t>”</w:t>
      </w:r>
      <w:r>
        <w:t>宣讲</w:t>
      </w:r>
      <w:r>
        <w:t>23</w:t>
      </w:r>
      <w:r>
        <w:t>场，受众</w:t>
      </w:r>
      <w:r>
        <w:t>1400</w:t>
      </w:r>
      <w:r>
        <w:t>余人次。严格落实意识形态工作责任制，局党组、党委会专题研究意识形态工作</w:t>
      </w:r>
      <w:r>
        <w:t>3</w:t>
      </w:r>
      <w:r>
        <w:t>次。</w:t>
      </w:r>
    </w:p>
    <w:p w:rsidR="00C37658" w:rsidRDefault="00C37658" w:rsidP="00C37658">
      <w:pPr>
        <w:ind w:firstLineChars="200" w:firstLine="420"/>
      </w:pPr>
      <w:r>
        <w:rPr>
          <w:rFonts w:hint="eastAsia"/>
        </w:rPr>
        <w:t>着力夯实基层基础抓创建。认真落实《关于新形势下党内政治生活的若干准则》，严格执行“三会一课”，落实“主题党日”活动</w:t>
      </w:r>
      <w:r>
        <w:t>11</w:t>
      </w:r>
      <w:r>
        <w:t>次。持续进驻武关镇枣园村、龙驹寨街道办鹿池社区开展</w:t>
      </w:r>
      <w:r>
        <w:t>“</w:t>
      </w:r>
      <w:r>
        <w:t>双联双促</w:t>
      </w:r>
      <w:r>
        <w:t>”</w:t>
      </w:r>
      <w:r>
        <w:t>、</w:t>
      </w:r>
      <w:r>
        <w:t>“</w:t>
      </w:r>
      <w:r>
        <w:t>医心为民</w:t>
      </w:r>
      <w:r>
        <w:t>”</w:t>
      </w:r>
      <w:r>
        <w:t>工程和</w:t>
      </w:r>
      <w:r>
        <w:t>“</w:t>
      </w:r>
      <w:r>
        <w:t>双亮工程</w:t>
      </w:r>
      <w:r>
        <w:t>”</w:t>
      </w:r>
      <w:r>
        <w:t>，持续加强鹿池社区、枣园村党的建设，推动基层党组织全面进步。积极开展扫黑除恶专项斗争，落实月报告制度，及时摸排系统内干部和党员涉黑涉恶线索。推进并落实局党组党委党建工作指导工作</w:t>
      </w:r>
      <w:r>
        <w:t>3</w:t>
      </w:r>
      <w:r>
        <w:t>次，确保党建工作规范化进行，扎实推进基层党建与社会治理</w:t>
      </w:r>
      <w:r>
        <w:t>“</w:t>
      </w:r>
      <w:r>
        <w:t>双网融合</w:t>
      </w:r>
      <w:r>
        <w:t>”</w:t>
      </w:r>
      <w:r>
        <w:t>，有力推动社会治理现代化。</w:t>
      </w:r>
    </w:p>
    <w:p w:rsidR="00C37658" w:rsidRDefault="00C37658" w:rsidP="00C37658">
      <w:pPr>
        <w:ind w:firstLineChars="200" w:firstLine="420"/>
      </w:pPr>
      <w:r>
        <w:rPr>
          <w:rFonts w:hint="eastAsia"/>
        </w:rPr>
        <w:t>着力作风建设抓创建。持续推进整风肃纪集中教育整顿活动，把中央八项规定精神及省市县实施细则要求落到实处。持之以但转作风，坚决贯彻中央基层减负要求，努力减少“文山会海”、无关的督查、考核等相关活动，并取得一定实效。深入开展以案促改警示教育，组织全县卫健系统党组织观看《陕西省议案促改警示录</w:t>
      </w:r>
      <w:r>
        <w:t>&lt;</w:t>
      </w:r>
      <w:r>
        <w:t>利剑高悬</w:t>
      </w:r>
      <w:r>
        <w:t>&gt;</w:t>
      </w:r>
      <w:r>
        <w:t>》影像资料</w:t>
      </w:r>
      <w:r>
        <w:t>500</w:t>
      </w:r>
      <w:r>
        <w:t>余人次，上专题康政党课</w:t>
      </w:r>
      <w:r>
        <w:t>15</w:t>
      </w:r>
      <w:r>
        <w:t>场次，有力促进党员干部知敬提、存戒惧、守底线。扎实开展</w:t>
      </w:r>
      <w:r>
        <w:t>“</w:t>
      </w:r>
      <w:r>
        <w:t>领导干部违规插手干预工程建设和矿产开发突出问题专项整治</w:t>
      </w:r>
      <w:r>
        <w:t>”</w:t>
      </w:r>
      <w:r>
        <w:t>和</w:t>
      </w:r>
      <w:r>
        <w:t>“</w:t>
      </w:r>
      <w:r>
        <w:t>转作风、夯责任、促落实、抓发展</w:t>
      </w:r>
      <w:r>
        <w:t>”</w:t>
      </w:r>
      <w:r>
        <w:t>专项整治工作，推动全县卫健</w:t>
      </w:r>
      <w:r>
        <w:rPr>
          <w:rFonts w:hint="eastAsia"/>
        </w:rPr>
        <w:t>系统形成作风大转变、效能大提升、环境大优化、发展大提速，为决战决胜脱贫攻坚攻坚战、疫情防控阻击战提供坚强的纪律保障。</w:t>
      </w:r>
    </w:p>
    <w:p w:rsidR="00C37658" w:rsidRDefault="00C37658" w:rsidP="00C37658">
      <w:pPr>
        <w:ind w:firstLineChars="200" w:firstLine="420"/>
      </w:pPr>
      <w:r>
        <w:rPr>
          <w:rFonts w:hint="eastAsia"/>
        </w:rPr>
        <w:t>着力党建与业务深度融合抓创建。首先是新冠肺炎疫情发生后，该县卫健系统坚持把引领广大职工牢固树立打赢疫情防控阻击战与教育广大职工牢固树立“四个意识”、坚定“四个自信”、做到“两个维护”理念有机结合起来，坚决扛起白衣战士疫情防控的政治责任，全力做好患者救治，全面筑牢疫情防控“防火墙”。组建疫情防控指挥部、丹凤高速路口和丹凤火车站</w:t>
      </w:r>
      <w:r>
        <w:t>3</w:t>
      </w:r>
      <w:r>
        <w:t>个临时党支部、党员突击队</w:t>
      </w:r>
      <w:r>
        <w:t>5</w:t>
      </w:r>
      <w:r>
        <w:t>支，认真宣传，值守等岗位</w:t>
      </w:r>
      <w:r>
        <w:t>155</w:t>
      </w:r>
      <w:r>
        <w:t>个。局党组书记带头交纳</w:t>
      </w:r>
      <w:r>
        <w:t>1000</w:t>
      </w:r>
      <w:r>
        <w:t>元特殊党费，引领卫健系统</w:t>
      </w:r>
      <w:r>
        <w:t>114</w:t>
      </w:r>
      <w:r>
        <w:t>名党员缴纳特殊党费</w:t>
      </w:r>
      <w:r>
        <w:t>22299</w:t>
      </w:r>
      <w:r>
        <w:t>元全额上缴，激励广大党员干部在防控一线当</w:t>
      </w:r>
      <w:r>
        <w:rPr>
          <w:rFonts w:hint="eastAsia"/>
        </w:rPr>
        <w:t>先锋作表率，传递全力抗击疫情的温暖与决心；共有</w:t>
      </w:r>
      <w:r>
        <w:t>1500</w:t>
      </w:r>
      <w:r>
        <w:t>余名党员干部职工纷纷递交了本人签字并按红指印的《请战书》，请战到疫情防控第一线、请战到疫情防控最需要的地方，其中，有</w:t>
      </w:r>
      <w:r>
        <w:t>65</w:t>
      </w:r>
      <w:r>
        <w:t>人申请驰援武汉、</w:t>
      </w:r>
      <w:r>
        <w:t>45</w:t>
      </w:r>
      <w:r>
        <w:t>人申请加入医院医疗救治尖刀班、</w:t>
      </w:r>
      <w:r>
        <w:t>200</w:t>
      </w:r>
      <w:r>
        <w:t>余人申请加入医院志愿服务队。坚持疫情防控、复工复产复学</w:t>
      </w:r>
      <w:r>
        <w:t>“</w:t>
      </w:r>
      <w:r>
        <w:t>两手抓</w:t>
      </w:r>
      <w:r>
        <w:t>”</w:t>
      </w:r>
      <w:r>
        <w:t>，率先开展</w:t>
      </w:r>
      <w:r>
        <w:t>“</w:t>
      </w:r>
      <w:r>
        <w:t>四送一服</w:t>
      </w:r>
      <w:r>
        <w:t>”</w:t>
      </w:r>
      <w:r>
        <w:t>暖企业大走访活动，在一线服务全业、服务学校、服务基层、服务群众。其次是助力脱贫促攻坚。紧紧围绕脱贫攻坚</w:t>
      </w:r>
      <w:r>
        <w:t>“</w:t>
      </w:r>
      <w:r>
        <w:t>基本医疗有保障</w:t>
      </w:r>
      <w:r>
        <w:t>”</w:t>
      </w:r>
      <w:r>
        <w:t>目标任务，以百姓生命安全和身体健康作为职业追求，深入推进健康扶贫、驻村扶贫先</w:t>
      </w:r>
      <w:r>
        <w:rPr>
          <w:rFonts w:hint="eastAsia"/>
        </w:rPr>
        <w:t>锋行动，全面开展以排查政策落实，脱贫任务清零；排查存在问题，整改任务清零；排查返贫致贫风险，长效机制建设任务清零为主要内容的“三排查三清零”工作，紧盯问题短板，紧盯时间节点，紧盯责任落实，着力补齐工作短板，补强脱贫弱项，克服新冠肺炎疫情对脱贫攻坚的影响，织牢“健康网”，让贫困群众看得起病、看得上病、看得好病、防得住病，确保贫困群众健康有人管、患病有人治、治病能报销、大病有救助，为如期高质量打赢脱贫攻坚战提供强有力的健康医疗服务保障。据了解，该县定点医疗机构医疗保障“一站式”结算覆盖率、结算率均达到了</w:t>
      </w:r>
      <w:r>
        <w:t>100%</w:t>
      </w:r>
      <w:r>
        <w:rPr>
          <w:rFonts w:hint="eastAsia"/>
        </w:rPr>
        <w:t>；全县大病集中救治进度达到</w:t>
      </w:r>
      <w:r>
        <w:t>96.9%</w:t>
      </w:r>
      <w:r>
        <w:t>；贫困人口家庭医生慢病签约</w:t>
      </w:r>
      <w:r>
        <w:t>19425</w:t>
      </w:r>
      <w:r>
        <w:t>户</w:t>
      </w:r>
      <w:r>
        <w:t>65564</w:t>
      </w:r>
      <w:r>
        <w:t>人</w:t>
      </w:r>
      <w:r>
        <w:t>,</w:t>
      </w:r>
      <w:r>
        <w:t>做到应签尽签；</w:t>
      </w:r>
      <w:r>
        <w:t>“</w:t>
      </w:r>
      <w:r>
        <w:t>先诊疗后付费</w:t>
      </w:r>
      <w:r>
        <w:t>”</w:t>
      </w:r>
      <w:r>
        <w:t>政策在县域内医疗机构达到了全覆盖，且规范运行；贫困人口健康扶贫政策知晓率达到</w:t>
      </w:r>
      <w:r>
        <w:t>95%</w:t>
      </w:r>
      <w:r>
        <w:t>以上；因病致贫由</w:t>
      </w:r>
      <w:r>
        <w:t>38.9%</w:t>
      </w:r>
      <w:r>
        <w:t>降低到现在的</w:t>
      </w:r>
      <w:r>
        <w:t>25.6%</w:t>
      </w:r>
      <w:r>
        <w:t>；优质医疗资源不断下沉，贫困村卫生室标准化建设消除了空白点，全县</w:t>
      </w:r>
      <w:r>
        <w:t>155</w:t>
      </w:r>
      <w:r>
        <w:t>个行政村（社区）均有一所面积达标、人员合格、药品齐全、设备配套的标准化村卫生室。</w:t>
      </w:r>
    </w:p>
    <w:p w:rsidR="00C37658" w:rsidRDefault="00C37658" w:rsidP="00C37658">
      <w:pPr>
        <w:ind w:firstLineChars="200" w:firstLine="420"/>
        <w:jc w:val="left"/>
      </w:pPr>
      <w:r>
        <w:rPr>
          <w:rFonts w:hint="eastAsia"/>
        </w:rPr>
        <w:t>据介绍，自创建活动开展以来，该局连续</w:t>
      </w:r>
      <w:r>
        <w:t>3</w:t>
      </w:r>
      <w:r>
        <w:t>年荣获全县年度综合目标考核</w:t>
      </w:r>
      <w:r>
        <w:t>“</w:t>
      </w:r>
      <w:r>
        <w:t>优秀单位</w:t>
      </w:r>
      <w:r>
        <w:t>”</w:t>
      </w:r>
      <w:r>
        <w:t>，连续</w:t>
      </w:r>
      <w:r>
        <w:t>2</w:t>
      </w:r>
      <w:r>
        <w:t>年在全县脱贫攻坚成效考核中位列</w:t>
      </w:r>
      <w:r>
        <w:t>“</w:t>
      </w:r>
      <w:r>
        <w:t>优秀</w:t>
      </w:r>
      <w:r>
        <w:t>”</w:t>
      </w:r>
      <w:r>
        <w:t>等次，县卫健局机关党支部被商洛市委表彰</w:t>
      </w:r>
      <w:r>
        <w:t>“</w:t>
      </w:r>
      <w:r>
        <w:t>先进基层党组织</w:t>
      </w:r>
      <w:r>
        <w:t>”</w:t>
      </w:r>
      <w:r>
        <w:t>、被丹凤县委命名</w:t>
      </w:r>
      <w:r>
        <w:t>“</w:t>
      </w:r>
      <w:r>
        <w:t>五星级</w:t>
      </w:r>
      <w:r>
        <w:t>”</w:t>
      </w:r>
      <w:r>
        <w:t>党支部，县卫健局被商洛市委</w:t>
      </w:r>
      <w:r>
        <w:t xml:space="preserve"> </w:t>
      </w:r>
      <w:r>
        <w:t>市政府表彰</w:t>
      </w:r>
      <w:r>
        <w:t>“</w:t>
      </w:r>
      <w:r>
        <w:t>先进集体</w:t>
      </w:r>
      <w:r>
        <w:t>”</w:t>
      </w:r>
      <w:r>
        <w:t>，今年</w:t>
      </w:r>
      <w:r>
        <w:t>10</w:t>
      </w:r>
      <w:r>
        <w:t>月县卫健局被表彰为</w:t>
      </w:r>
      <w:r>
        <w:t>“</w:t>
      </w:r>
      <w:r>
        <w:t>全省健康扶贫数据信息工作先进单位</w:t>
      </w:r>
      <w:r>
        <w:t>”</w:t>
      </w:r>
      <w:r>
        <w:t>。</w:t>
      </w:r>
    </w:p>
    <w:p w:rsidR="00C37658" w:rsidRDefault="00C37658" w:rsidP="00C37658">
      <w:pPr>
        <w:ind w:firstLineChars="200" w:firstLine="420"/>
        <w:jc w:val="right"/>
      </w:pPr>
      <w:r w:rsidRPr="00A063E3">
        <w:rPr>
          <w:rFonts w:hint="eastAsia"/>
        </w:rPr>
        <w:t>商洛新闻网</w:t>
      </w:r>
      <w:r w:rsidRPr="00A063E3">
        <w:t>2020-12-26</w:t>
      </w:r>
    </w:p>
    <w:p w:rsidR="00C37658" w:rsidRDefault="00C37658" w:rsidP="00DE5F2F">
      <w:pPr>
        <w:sectPr w:rsidR="00C37658" w:rsidSect="00DE5F2F">
          <w:type w:val="continuous"/>
          <w:pgSz w:w="11906" w:h="16838"/>
          <w:pgMar w:top="1644" w:right="1236" w:bottom="1418" w:left="1814" w:header="851" w:footer="907" w:gutter="0"/>
          <w:pgNumType w:start="1"/>
          <w:cols w:space="720"/>
          <w:docGrid w:type="lines" w:linePitch="341" w:charSpace="2373"/>
        </w:sectPr>
      </w:pPr>
    </w:p>
    <w:p w:rsidR="00D361D7" w:rsidRDefault="00D361D7"/>
    <w:sectPr w:rsidR="00D361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7658"/>
    <w:rsid w:val="00C37658"/>
    <w:rsid w:val="00D361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76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76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1963</Characters>
  <Application>Microsoft Office Word</Application>
  <DocSecurity>0</DocSecurity>
  <Lines>16</Lines>
  <Paragraphs>4</Paragraphs>
  <ScaleCrop>false</ScaleCrop>
  <Company>Win10NeT.COM</Company>
  <LinksUpToDate>false</LinksUpToDate>
  <CharactersWithSpaces>2303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