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5DD1" w:rsidRDefault="00B95DD1" w:rsidP="00C13DAF">
      <w:pPr>
        <w:pStyle w:val="1"/>
      </w:pPr>
      <w:r w:rsidRPr="00C13DAF">
        <w:rPr>
          <w:rFonts w:hint="eastAsia"/>
        </w:rPr>
        <w:t>静宁县四大机关主要领导调研全县卫生健康工作</w:t>
      </w:r>
    </w:p>
    <w:p w:rsidR="00B95DD1" w:rsidRDefault="00B95DD1" w:rsidP="00B95DD1">
      <w:pPr>
        <w:ind w:firstLineChars="200" w:firstLine="420"/>
        <w:jc w:val="left"/>
      </w:pPr>
      <w:r>
        <w:t>3</w:t>
      </w:r>
      <w:r>
        <w:t>月</w:t>
      </w:r>
      <w:r>
        <w:t>2</w:t>
      </w:r>
      <w:r>
        <w:t>日，县委书记何鹏峰、县人大常委会主任王永平、县政协主席王宁香带队调研全县卫生健康工作。县政协副主席王永强一同调研。</w:t>
      </w:r>
      <w:r>
        <w:t xml:space="preserve"> </w:t>
      </w:r>
    </w:p>
    <w:p w:rsidR="00B95DD1" w:rsidRDefault="00B95DD1" w:rsidP="00B95DD1">
      <w:pPr>
        <w:ind w:firstLineChars="200" w:firstLine="420"/>
        <w:jc w:val="left"/>
      </w:pPr>
      <w:r>
        <w:rPr>
          <w:rFonts w:hint="eastAsia"/>
        </w:rPr>
        <w:t>何鹏峰一行先后来到四河中心卫生院、甘沟中心卫生院、县妇幼保健院、县疾控中心、县医院、社区卫生服务中心改造项目现场等地，向卫健系统干部职工致以真挚的问候，对各医院日常运行、服务能力和水平提升、疫情常态化防控、医共体建设以及人才队伍建设等情况进行了详细调研。</w:t>
      </w:r>
    </w:p>
    <w:p w:rsidR="00B95DD1" w:rsidRDefault="00B95DD1" w:rsidP="00B95DD1">
      <w:pPr>
        <w:ind w:firstLineChars="200" w:firstLine="420"/>
        <w:jc w:val="left"/>
      </w:pPr>
      <w:r>
        <w:rPr>
          <w:rFonts w:hint="eastAsia"/>
        </w:rPr>
        <w:t>随后，何鹏峰主持召开了座谈会，他指出，近年来，全县各级特别是卫健部门能够认真贯彻落实中央和省市县委关于卫健工作的决策部署，深入推进医药卫生体制改革，持续改善医疗卫生条件，不断提高医疗卫生服务水平，全县卫生健康事业取得显著成效。特别是自新冠肺炎疫情发生以来，卫健系统广大干部职工闻令而动、白衣执甲，义无反顾冲在疫情防控第一线，打赢了一场又一场疫情防控阻击战，为守护群众生命健康安全作出了巨大贡献。但群众日益增长的医疗健康需求，与医疗卫生资源供给之间还存在不充分不协调的问题，资源供需、医疗服务、群众观念等方面还有很大的提升空间。全县各级各部门特别是卫健部门要高度重视，深刻认识和把握当前的形势任务，树立问题导向，强化问题思维，下功夫研究解决，全力推动全县卫生健康事业高质量发展。</w:t>
      </w:r>
    </w:p>
    <w:p w:rsidR="00B95DD1" w:rsidRDefault="00B95DD1" w:rsidP="00B95DD1">
      <w:pPr>
        <w:ind w:firstLineChars="200" w:firstLine="420"/>
        <w:jc w:val="left"/>
      </w:pPr>
      <w:r>
        <w:rPr>
          <w:rFonts w:hint="eastAsia"/>
        </w:rPr>
        <w:t>就做好当前及今后一个时期的卫生健康工作，何鹏峰强调，</w:t>
      </w:r>
      <w:r>
        <w:t xml:space="preserve"> </w:t>
      </w:r>
      <w:r>
        <w:t>要强化政治引领，扛牢</w:t>
      </w:r>
      <w:r>
        <w:t>“</w:t>
      </w:r>
      <w:r>
        <w:t>全民健康</w:t>
      </w:r>
      <w:r>
        <w:t>”</w:t>
      </w:r>
      <w:r>
        <w:t>的旗子。坚定政治方向，融入发展大局，加强党的建设，坚持新时代卫生健康工作方针，牢固树立大卫生、大健康理念，固根基、补短板、扬优势，全面提升人民群众健康水平。要强化主责主业，走稳</w:t>
      </w:r>
      <w:r>
        <w:t>“</w:t>
      </w:r>
      <w:r>
        <w:t>健康静宁</w:t>
      </w:r>
      <w:r>
        <w:t>”</w:t>
      </w:r>
      <w:r>
        <w:t>的步子。全面优化资源配置，提升服务水平，发展健康产业，紧盯资源配置不尽合理、服务网络不尽完善、健康产业不尽齐全等问题，进一步固本强基、创新提质，努力为群众提供全方位全周期保障服务，让广大群众更有幸福感。要强化改革创新，开好</w:t>
      </w:r>
      <w:r>
        <w:t>“</w:t>
      </w:r>
      <w:r>
        <w:t>普惠为民</w:t>
      </w:r>
      <w:r>
        <w:t>”</w:t>
      </w:r>
      <w:r>
        <w:t>的方</w:t>
      </w:r>
      <w:r>
        <w:rPr>
          <w:rFonts w:hint="eastAsia"/>
        </w:rPr>
        <w:t>子。医疗改革要提质量、强基层，医保制度改革要上水平、减负担，药物制度改革要保供应、降费用，着力解决群众看病难、看病贵问题，让广大群众更有获得感。要强化防控措施，扎紧“外防输入”的口子。压实各方责任，严守输入关口，提升应急能力，做好打持久战的准备，以不获全胜决不收兵的锐气，全力做好疫情防控各项工作，让群众更有安全感。要强化自身建设，走稳“提质发展”的路子。健全责任体系，锻造过硬队伍，加强行风建设，扎实推动卫生健康事业高质量发展，为建设绿色开放兴业安宁幸福新静宁做出更大贡献。</w:t>
      </w:r>
    </w:p>
    <w:p w:rsidR="00B95DD1" w:rsidRDefault="00B95DD1" w:rsidP="00B95DD1">
      <w:pPr>
        <w:ind w:firstLineChars="200" w:firstLine="420"/>
        <w:jc w:val="right"/>
      </w:pPr>
      <w:r w:rsidRPr="00C13DAF">
        <w:rPr>
          <w:rFonts w:hint="eastAsia"/>
        </w:rPr>
        <w:t>静宁县网络安全和信息化工作办公室</w:t>
      </w:r>
      <w:r w:rsidRPr="00C13DAF">
        <w:t>2022-03-03</w:t>
      </w:r>
    </w:p>
    <w:p w:rsidR="00B95DD1" w:rsidRDefault="00B95DD1" w:rsidP="00DE5F2F">
      <w:pPr>
        <w:sectPr w:rsidR="00B95DD1" w:rsidSect="00DE5F2F">
          <w:type w:val="continuous"/>
          <w:pgSz w:w="11906" w:h="16838"/>
          <w:pgMar w:top="1644" w:right="1236" w:bottom="1418" w:left="1814" w:header="851" w:footer="907" w:gutter="0"/>
          <w:pgNumType w:start="1"/>
          <w:cols w:space="720"/>
          <w:docGrid w:type="lines" w:linePitch="341" w:charSpace="2373"/>
        </w:sectPr>
      </w:pPr>
    </w:p>
    <w:p w:rsidR="00D5551B" w:rsidRDefault="00D5551B"/>
    <w:sectPr w:rsidR="00D555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5DD1"/>
    <w:rsid w:val="00B95DD1"/>
    <w:rsid w:val="00D555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5D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5D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915</Characters>
  <Application>Microsoft Office Word</Application>
  <DocSecurity>0</DocSecurity>
  <Lines>7</Lines>
  <Paragraphs>2</Paragraphs>
  <ScaleCrop>false</ScaleCrop>
  <Company>Win10NeT.COM</Company>
  <LinksUpToDate>false</LinksUpToDate>
  <CharactersWithSpaces>1073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