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7F03" w:rsidRDefault="00657F03" w:rsidP="00A16882">
      <w:pPr>
        <w:pStyle w:val="1"/>
      </w:pPr>
      <w:r w:rsidRPr="00A16882">
        <w:rPr>
          <w:rFonts w:hint="eastAsia"/>
        </w:rPr>
        <w:t>云和县卫健系统以“一二三四”法推进机关党建工作走深走实</w:t>
      </w:r>
    </w:p>
    <w:p w:rsidR="00657F03" w:rsidRDefault="00657F03" w:rsidP="00657F03">
      <w:pPr>
        <w:ind w:firstLineChars="200" w:firstLine="420"/>
      </w:pPr>
      <w:r>
        <w:rPr>
          <w:rFonts w:hint="eastAsia"/>
        </w:rPr>
        <w:t>近年来，云和县卫生健康局党委坚持以学习和实践习近平新时代中国特色社会主义思想为主线，不断总结创新党建工作模式，以“一引领、两强化、三结合、四检查”为抓手，推进系统党建工作走深走实。</w:t>
      </w:r>
    </w:p>
    <w:p w:rsidR="00657F03" w:rsidRDefault="00657F03" w:rsidP="00657F03">
      <w:pPr>
        <w:ind w:firstLineChars="200" w:firstLine="420"/>
      </w:pPr>
      <w:r>
        <w:rPr>
          <w:rFonts w:hint="eastAsia"/>
        </w:rPr>
        <w:t>坚持一个引领。以“政治建设”为引领，机关党委充分发挥党建统领作用，有效落实“第一议题”学习制度，将习近平新时代中国特色社会主义思想和习近平总书记重要讲话精神学习列入固定议程；定期组织开展政治理论和廉洁警示教育，不断提升党务工作者政治品质；严把党员入口关，把政治品质作为党员发展的首要因素，严格政治审查；落实基层党组织在党风廉政与行风建设中的责任，建立党支部参与科室重要事项决策等制度，进一步健全重要事项决策和监督体系。</w:t>
      </w:r>
    </w:p>
    <w:p w:rsidR="00657F03" w:rsidRDefault="00657F03" w:rsidP="00657F03">
      <w:pPr>
        <w:ind w:firstLineChars="200" w:firstLine="420"/>
      </w:pPr>
      <w:r>
        <w:rPr>
          <w:rFonts w:hint="eastAsia"/>
        </w:rPr>
        <w:t>抓好两个强化。强化规定动作和自选动作落实，促进党务活动规范生动开展。一是强化规定动作落实，用好主题党日、“三会一课”等载体，开展好两学一做、党史学习教育和第一主题等政治学习活动。以推进清廉文化和清廉制度建设为抓手，扎实开展全行业清廉医院（单位）建设，有效浓厚“风清气正”的行业氛围；二是强化自选动作创新，结合行业特点，通过赠送政治生日卡、生日党员领学、分享“心路历程”等，进一步充实政治生日活动；开展党员读书比赛、党建知识竞赛等党员活动，积极营造党员自主学习氛围。</w:t>
      </w:r>
    </w:p>
    <w:p w:rsidR="00657F03" w:rsidRDefault="00657F03" w:rsidP="00657F03">
      <w:pPr>
        <w:ind w:firstLineChars="200" w:firstLine="420"/>
      </w:pPr>
      <w:r>
        <w:rPr>
          <w:rFonts w:hint="eastAsia"/>
        </w:rPr>
        <w:t>突出三个结合。做好日常党建与主题教育、为民服务和重点工作的有机结合，实现互促互进。一是结合“两学一做”、党史学习教育等主题教育，开展红色基地教育、党史故事宣讲、主题演讲和知识竞赛等多种形式活动，进一步丰富日常党建活动形式与内容，有效增强基层党组织的“凝聚力”；二是结合“走亲访民”，进一步夯实民生服务。组织系统所属各基层党组织，结合主题教育开展系列“走亲访民”活动，动员医疗机构和公共卫生单位党支部发挥自身优势，组织系统党员医务工作者开展送医下乡、职业病防治入企、慢病宣教入村、妇幼保健知识入社区等活动，有效提升城乡居民健康素养水平；三是结合重点工作，突出党员担当作为。根据疫情防控、国卫复审、项目征收、梯田开犁节等各项年度重点工作安排，动员党员同志充分发挥“敢担当、善作为”的先锋模范作用，为顺利推进各项重点工作和中心工作提供强有力支撑。</w:t>
      </w:r>
    </w:p>
    <w:p w:rsidR="00657F03" w:rsidRDefault="00657F03" w:rsidP="00657F03">
      <w:pPr>
        <w:ind w:firstLineChars="200" w:firstLine="420"/>
        <w:jc w:val="left"/>
      </w:pPr>
      <w:r>
        <w:rPr>
          <w:rFonts w:hint="eastAsia"/>
        </w:rPr>
        <w:t>开展四项检查。建立支部自查、交叉检查、不定期抽查和年度督查工作机制，推进各支部党建工作规范落实。一是支部每季度对照《年度党建工作考核办法》、《季度机关党建调研评价清单》，就“三会一课”制度执行情况、党建工作推进情况、资料归整情况等内容开展自查，确保基层党建重在“抓日常，抓支部”；二是局机关党委通过经常性抽调各支部委员参加交叉检查方式，促进系统党建工作“互相学、共提升”；三是局机关纪委将系统各支部党建工作纳入正风肃纪督导检查内容，不定期对各支部党建工作开展情况进行抽查，初步建立基层党建工作“做得好，须做好”氛围；四是在做好党建工作与业务工作“同部署、同落实、同督导”的同时，将督查结果与系统评先评优和整改约谈有机结合，不断推进卫生健康系统党建工作做实做细。</w:t>
      </w:r>
    </w:p>
    <w:p w:rsidR="00657F03" w:rsidRDefault="00657F03" w:rsidP="00657F03">
      <w:pPr>
        <w:ind w:firstLineChars="200" w:firstLine="420"/>
        <w:jc w:val="right"/>
      </w:pPr>
      <w:r w:rsidRPr="00A16882">
        <w:rPr>
          <w:rFonts w:hint="eastAsia"/>
        </w:rPr>
        <w:t>县卫生健康局</w:t>
      </w:r>
      <w:r w:rsidRPr="00A16882">
        <w:t xml:space="preserve">2021-08-13 </w:t>
      </w:r>
    </w:p>
    <w:p w:rsidR="00657F03" w:rsidRDefault="00657F03" w:rsidP="00DE5F2F">
      <w:pPr>
        <w:sectPr w:rsidR="00657F03" w:rsidSect="00DE5F2F">
          <w:type w:val="continuous"/>
          <w:pgSz w:w="11906" w:h="16838"/>
          <w:pgMar w:top="1644" w:right="1236" w:bottom="1418" w:left="1814" w:header="851" w:footer="907" w:gutter="0"/>
          <w:pgNumType w:start="1"/>
          <w:cols w:space="720"/>
          <w:docGrid w:type="lines" w:linePitch="341" w:charSpace="2373"/>
        </w:sectPr>
      </w:pPr>
    </w:p>
    <w:p w:rsidR="00235B9D" w:rsidRDefault="00235B9D"/>
    <w:sectPr w:rsidR="00235B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57F03"/>
    <w:rsid w:val="00235B9D"/>
    <w:rsid w:val="00657F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57F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57F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1093</Characters>
  <Application>Microsoft Office Word</Application>
  <DocSecurity>0</DocSecurity>
  <Lines>9</Lines>
  <Paragraphs>2</Paragraphs>
  <ScaleCrop>false</ScaleCrop>
  <Company>Win10NeT.COM</Company>
  <LinksUpToDate>false</LinksUpToDate>
  <CharactersWithSpaces>1282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