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1419" w:rsidRDefault="00C41419" w:rsidP="00A16882">
      <w:pPr>
        <w:pStyle w:val="1"/>
      </w:pPr>
      <w:r>
        <w:rPr>
          <w:rFonts w:hint="eastAsia"/>
        </w:rPr>
        <w:t>清阳</w:t>
      </w:r>
      <w:r w:rsidRPr="00A16882">
        <w:rPr>
          <w:rFonts w:hint="eastAsia"/>
        </w:rPr>
        <w:t>市卫生健康委多措推进“服务型效能型”</w:t>
      </w:r>
      <w:r w:rsidRPr="00A16882">
        <w:t xml:space="preserve"> 机关创建内涵建设</w:t>
      </w:r>
    </w:p>
    <w:p w:rsidR="00C41419" w:rsidRDefault="00C41419" w:rsidP="00C41419">
      <w:pPr>
        <w:ind w:firstLineChars="200" w:firstLine="420"/>
      </w:pPr>
      <w:r>
        <w:rPr>
          <w:rFonts w:hint="eastAsia"/>
        </w:rPr>
        <w:t>近期，市卫生健康委按照市“两型”办督导调研要求，结合“三自”工作精神，在重点工作推进、深化服务内涵、医德医风建设等方面，多措推进市直卫健系统“两型”机关创建内涵建设。</w:t>
      </w:r>
    </w:p>
    <w:p w:rsidR="00C41419" w:rsidRDefault="00C41419" w:rsidP="00C41419">
      <w:pPr>
        <w:ind w:firstLineChars="200" w:firstLine="420"/>
      </w:pPr>
      <w:r>
        <w:rPr>
          <w:rFonts w:hint="eastAsia"/>
        </w:rPr>
        <w:t>在重点工作方面谋求突破。一是开展专项执法行动。结合</w:t>
      </w:r>
      <w:r>
        <w:t>2022</w:t>
      </w:r>
      <w:r>
        <w:t>年过度医疗专项治理行动和诊疗行为规范监管效能提升专项执法行动，着力解决医疗机构过度检查、过度治疗、过度用药等问题，持续推进不合理医疗检查专项治理。执法监督机构加大对医疗机构违法违规开展的无依据检查、重复检查、违反知情同意原则实施的检查等行为的监督执法力度，同时加强与市场监管等部门的配合，组织开展联合执法行动。二是健全各项规章制度。委属各单位从建章立制入手，加强医德医风、劳动纪律、服务规范、收费管理、绩效考核等制度建设，细化各岗位工作职责，变身份管理为</w:t>
      </w:r>
      <w:r>
        <w:rPr>
          <w:rFonts w:hint="eastAsia"/>
        </w:rPr>
        <w:t>岗位管理，使医疗服务全流程都有章可循。卫生健康综合监督执法部门要建立以医疗执业准入、医德医风档案、不良执业行为记录为基础的信息数据库，完善行风评议和患者就医体验满意度第三方评价机制，逐步实现全行业诚信信息资源共享。三是加强内控自查工作。</w:t>
      </w:r>
      <w:r>
        <w:t>4</w:t>
      </w:r>
      <w:r>
        <w:t>家医疗机构健全质量管理组织，建立健全各级临床专业质控中心，负责医疗质量规范化培训、指导、检查和监督考核等工作，不断完善医院三级质控网络。至少每季度开展一次院内</w:t>
      </w:r>
      <w:r>
        <w:t>“</w:t>
      </w:r>
      <w:r>
        <w:t>不合理检查用药</w:t>
      </w:r>
      <w:r>
        <w:t>”</w:t>
      </w:r>
      <w:r>
        <w:t>自评自查活动，通过内部质控，切实杜绝</w:t>
      </w:r>
      <w:r>
        <w:t>“</w:t>
      </w:r>
      <w:r>
        <w:t>盲目检查、随意检查、任性检查</w:t>
      </w:r>
      <w:r>
        <w:t>”</w:t>
      </w:r>
      <w:r>
        <w:t>情况发生，提升群众看病就医获得</w:t>
      </w:r>
      <w:r>
        <w:rPr>
          <w:rFonts w:hint="eastAsia"/>
        </w:rPr>
        <w:t>感。</w:t>
      </w:r>
    </w:p>
    <w:p w:rsidR="00C41419" w:rsidRDefault="00C41419" w:rsidP="00C41419">
      <w:pPr>
        <w:ind w:firstLineChars="200" w:firstLine="420"/>
      </w:pPr>
      <w:r>
        <w:rPr>
          <w:rFonts w:hint="eastAsia"/>
        </w:rPr>
        <w:t>在服务环节方面丰富内涵。一是持续提升患者满意度。落实“首诊、首问负责制”，优化服务流程，建立绿色通道，增加便民设施，有效解决“挂号、候诊、收费、取药排队时间长”等问题。改进服务态度，将“以病人为中心”的服务理念融入日常护理工作，营造关心病人、爱护病人、尊重病人、帮助病人的良好护理氛围。</w:t>
      </w:r>
      <w:r>
        <w:t>4</w:t>
      </w:r>
      <w:r>
        <w:t>家医疗机构结合各自实际，成立医院患者服务中心，开通院长</w:t>
      </w:r>
      <w:r>
        <w:t>24</w:t>
      </w:r>
      <w:r>
        <w:t>小时热线，实行</w:t>
      </w:r>
      <w:r>
        <w:t>“</w:t>
      </w:r>
      <w:r>
        <w:t>有诉必应、有诉必接，有问即答、有事即办</w:t>
      </w:r>
      <w:r>
        <w:t>”</w:t>
      </w:r>
      <w:r>
        <w:t>，全面畅通医患沟通渠道。二是着力创建平安医院。医疗机构要将</w:t>
      </w:r>
      <w:r>
        <w:t>“</w:t>
      </w:r>
      <w:r>
        <w:t>绿化、硬化、美化、亮化、净化</w:t>
      </w:r>
      <w:r>
        <w:t>”</w:t>
      </w:r>
      <w:r>
        <w:t>作为改善服务环境、塑</w:t>
      </w:r>
      <w:r>
        <w:rPr>
          <w:rFonts w:hint="eastAsia"/>
        </w:rPr>
        <w:t>造行业形象的重要工作常抓不懈，切实为患者创造优美舒适的就医环境。要严格落实安全生产、综治和消防安全责任制，加大“防、物防、技防”人力度，确保电子监控覆盖率达到</w:t>
      </w:r>
      <w:r>
        <w:t>100%</w:t>
      </w:r>
      <w:r>
        <w:t>。建立和完善安全措施，加强重点部位的安防管理，坚决杜绝重特大安全事故发生，以平安保秩序、促服务。三是下沉服务力量到社区。委属各单位要持续利用行业优势，下沉力量、下沉服务，结合群众需求，以社区为基本单元，以提高民居健康素养为目的，把优质、便捷、高效的医疗健康服务面对面、零距离送到群众身边，切实提升群众的幸福感和获得感。</w:t>
      </w:r>
    </w:p>
    <w:p w:rsidR="00C41419" w:rsidRDefault="00C41419" w:rsidP="00C41419">
      <w:pPr>
        <w:ind w:firstLineChars="200" w:firstLine="420"/>
        <w:jc w:val="left"/>
      </w:pPr>
      <w:r>
        <w:rPr>
          <w:rFonts w:hint="eastAsia"/>
        </w:rPr>
        <w:t>在医德医风方面注重实效。一是深化医德医风教育。积极开展医德医风教育，严格执行《医疗机构工作人员廉洁从业九项准则》，经常开展警示教育，落实落细各项工作制度，积极引导医务人员自觉增强责任意识、服务意识和大局意识，牢固树立爱岗敬业的职业操守，确保所有干部职工不突破底线，更不踩红线。二是畅通投诉举报渠道。</w:t>
      </w:r>
      <w:r>
        <w:t>4</w:t>
      </w:r>
      <w:r>
        <w:t>家医疗机构要建立医疗投诉管理制度，规范投诉流程，为患者设立专门的投诉服务和处理渠道。实行医疗纠纷调处首问责任制。要建立医疗纠纷事故通报制度，对发生的医疗纠纷事件要逐例分析评价和总结，吸取经验教训，形成纠纷评估、追</w:t>
      </w:r>
      <w:r>
        <w:rPr>
          <w:rFonts w:hint="eastAsia"/>
        </w:rPr>
        <w:t>责和整改报告，并按月上报。三是提升医疗服务质量。</w:t>
      </w:r>
      <w:r>
        <w:t>4</w:t>
      </w:r>
      <w:r>
        <w:t>家医疗机构，要开展</w:t>
      </w:r>
      <w:r>
        <w:t>“</w:t>
      </w:r>
      <w:r>
        <w:t>医疗服务质量提升年</w:t>
      </w:r>
      <w:r>
        <w:t>”</w:t>
      </w:r>
      <w:r>
        <w:t>活动，全面落实医疗质量安全</w:t>
      </w:r>
      <w:r>
        <w:t>“</w:t>
      </w:r>
      <w:r>
        <w:t>十八项核心</w:t>
      </w:r>
      <w:r>
        <w:t>”</w:t>
      </w:r>
      <w:r>
        <w:t>制度，规范医疗行为，优化服务流程，不断提升患者满意度。加强</w:t>
      </w:r>
      <w:r>
        <w:t>“</w:t>
      </w:r>
      <w:r>
        <w:t>三基</w:t>
      </w:r>
      <w:r>
        <w:t>”</w:t>
      </w:r>
      <w:r>
        <w:t>、</w:t>
      </w:r>
      <w:r>
        <w:t>“</w:t>
      </w:r>
      <w:r>
        <w:t>三严</w:t>
      </w:r>
      <w:r>
        <w:t>”</w:t>
      </w:r>
      <w:r>
        <w:t>培训，严肃工作纪律，严格落实医疗行业</w:t>
      </w:r>
      <w:r>
        <w:t>“</w:t>
      </w:r>
      <w:r>
        <w:t>九不准</w:t>
      </w:r>
      <w:r>
        <w:t>”</w:t>
      </w:r>
      <w:r>
        <w:t>，积极创建</w:t>
      </w:r>
      <w:r>
        <w:t>“</w:t>
      </w:r>
      <w:r>
        <w:t>无回扣</w:t>
      </w:r>
      <w:r>
        <w:t>”</w:t>
      </w:r>
      <w:r>
        <w:t>、</w:t>
      </w:r>
      <w:r>
        <w:t>“</w:t>
      </w:r>
      <w:r>
        <w:t>无红包</w:t>
      </w:r>
      <w:r>
        <w:t>”</w:t>
      </w:r>
      <w:r>
        <w:t>医院，筑牢医护人员依法执业意识。</w:t>
      </w:r>
    </w:p>
    <w:p w:rsidR="00C41419" w:rsidRDefault="00C41419" w:rsidP="00C41419">
      <w:pPr>
        <w:ind w:firstLineChars="200" w:firstLine="420"/>
        <w:jc w:val="right"/>
      </w:pPr>
      <w:r w:rsidRPr="00A16882">
        <w:rPr>
          <w:rFonts w:hint="eastAsia"/>
        </w:rPr>
        <w:t>九派新闻</w:t>
      </w:r>
      <w:r w:rsidRPr="00A16882">
        <w:t>2022-05-07</w:t>
      </w:r>
    </w:p>
    <w:p w:rsidR="00C41419" w:rsidRPr="00A16882" w:rsidRDefault="00C41419" w:rsidP="00C41419">
      <w:pPr>
        <w:ind w:firstLineChars="200" w:firstLine="420"/>
        <w:jc w:val="right"/>
      </w:pPr>
    </w:p>
    <w:p w:rsidR="00C41419" w:rsidRDefault="00C41419" w:rsidP="00DE5F2F">
      <w:pPr>
        <w:sectPr w:rsidR="00C41419" w:rsidSect="00DE5F2F">
          <w:type w:val="continuous"/>
          <w:pgSz w:w="11906" w:h="16838"/>
          <w:pgMar w:top="1644" w:right="1236" w:bottom="1418" w:left="1814" w:header="851" w:footer="907" w:gutter="0"/>
          <w:pgNumType w:start="1"/>
          <w:cols w:space="720"/>
          <w:docGrid w:type="lines" w:linePitch="341" w:charSpace="2373"/>
        </w:sectPr>
      </w:pPr>
    </w:p>
    <w:p w:rsidR="00832FCD" w:rsidRDefault="00832FCD"/>
    <w:sectPr w:rsidR="00832FC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41419"/>
    <w:rsid w:val="00832FCD"/>
    <w:rsid w:val="00C4141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4141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4141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232</Words>
  <Characters>1329</Characters>
  <Application>Microsoft Office Word</Application>
  <DocSecurity>0</DocSecurity>
  <Lines>11</Lines>
  <Paragraphs>3</Paragraphs>
  <ScaleCrop>false</ScaleCrop>
  <Company>Win10NeT.COM</Company>
  <LinksUpToDate>false</LinksUpToDate>
  <CharactersWithSpaces>1558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2022-06-08T03:42:00Z</dcterms:created>
</cp:coreProperties>
</file>