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DC0" w:rsidRDefault="00111DC0" w:rsidP="0087231D">
      <w:pPr>
        <w:pStyle w:val="1"/>
        <w:rPr>
          <w:rFonts w:hint="eastAsia"/>
        </w:rPr>
      </w:pPr>
      <w:r w:rsidRPr="0087231D">
        <w:rPr>
          <w:rFonts w:hint="eastAsia"/>
        </w:rPr>
        <w:t>积极创建智慧城市</w:t>
      </w:r>
      <w:r w:rsidRPr="0087231D">
        <w:t xml:space="preserve"> 长兴用好大数据 建设</w:t>
      </w:r>
      <w:r w:rsidRPr="0087231D">
        <w:t>“</w:t>
      </w:r>
      <w:r w:rsidRPr="0087231D">
        <w:t>智慧芯</w:t>
      </w:r>
      <w:r w:rsidRPr="0087231D">
        <w:t>”</w:t>
      </w:r>
    </w:p>
    <w:p w:rsidR="00111DC0" w:rsidRDefault="00111DC0" w:rsidP="00111DC0">
      <w:pPr>
        <w:ind w:firstLineChars="200" w:firstLine="420"/>
      </w:pPr>
      <w:r>
        <w:rPr>
          <w:rFonts w:hint="eastAsia"/>
        </w:rPr>
        <w:t>全市加快打造现代智慧城市暨政府数字化转型动员大会后，长兴县迅速传达学习贯彻会议精神，第一时间部署打造智慧城市工作，推进新型智慧城市建设，加快政府数字化转型。</w:t>
      </w:r>
    </w:p>
    <w:p w:rsidR="00111DC0" w:rsidRDefault="00111DC0" w:rsidP="00111DC0">
      <w:pPr>
        <w:ind w:firstLineChars="200" w:firstLine="420"/>
      </w:pPr>
      <w:r>
        <w:rPr>
          <w:rFonts w:hint="eastAsia"/>
        </w:rPr>
        <w:t>近年来，长兴高度重视智慧城市建设，新成立县大数据管理中心，还与航天五院合作，建立完善</w:t>
      </w:r>
      <w:r>
        <w:t>CIG</w:t>
      </w:r>
      <w:r>
        <w:t>信息资源共享服务平台，初步构建起了以信息化、大数据推进县域智慧治理现代化的工作格局和工作体系。今年，该县先后被中国智慧城市发展联盟授予</w:t>
      </w:r>
      <w:r>
        <w:t>“</w:t>
      </w:r>
      <w:r>
        <w:t>智慧城市样板</w:t>
      </w:r>
      <w:r>
        <w:t>”</w:t>
      </w:r>
      <w:r>
        <w:t>和</w:t>
      </w:r>
      <w:r>
        <w:t>“</w:t>
      </w:r>
      <w:r>
        <w:t>全国首创县域治理现代化示范县</w:t>
      </w:r>
      <w:r>
        <w:t>”</w:t>
      </w:r>
      <w:r>
        <w:t>称号。</w:t>
      </w:r>
    </w:p>
    <w:p w:rsidR="00111DC0" w:rsidRDefault="00111DC0" w:rsidP="00111DC0">
      <w:pPr>
        <w:ind w:firstLineChars="200" w:firstLine="420"/>
      </w:pPr>
      <w:r>
        <w:rPr>
          <w:rFonts w:hint="eastAsia"/>
        </w:rPr>
        <w:t>全县首个“亩产效益大数据中心”不久前正式启用，县内大多数企业、项目、要素资源等数据被完整呈现，并形成一张亩产效益地图，依托智能摸底、智能分析、智能预警、实际处置四项功能，实现了对“五未土地”数据的分析和管理，让“五未土地”处于短期处置跟踪和长效预警，为“亩均论英雄”改革提供了数据支撑。像这样的应用，如今在该县各个领域都推广开来，大数据正在成为长兴智慧城市建设的核心和大脑。</w:t>
      </w:r>
    </w:p>
    <w:p w:rsidR="00111DC0" w:rsidRDefault="00111DC0" w:rsidP="00111DC0">
      <w:pPr>
        <w:ind w:firstLineChars="200" w:firstLine="420"/>
      </w:pPr>
      <w:r>
        <w:rPr>
          <w:rFonts w:hint="eastAsia"/>
        </w:rPr>
        <w:t>依托</w:t>
      </w:r>
      <w:r>
        <w:t>CIG</w:t>
      </w:r>
      <w:r>
        <w:t>平台提供的数据支撑，助推项目审批制度改革，优化企业审批流程，实现提前介入、同步审批、限时办结，该县使重大项目备案到施工许可全流程审批由原来的</w:t>
      </w:r>
      <w:r>
        <w:t>272</w:t>
      </w:r>
      <w:r>
        <w:t>天缩短至</w:t>
      </w:r>
      <w:r>
        <w:t>100</w:t>
      </w:r>
      <w:r>
        <w:t>天以内，</w:t>
      </w:r>
      <w:r>
        <w:t>“</w:t>
      </w:r>
      <w:r>
        <w:t>最多跑一次</w:t>
      </w:r>
      <w:r>
        <w:t>”</w:t>
      </w:r>
      <w:r>
        <w:t>改革更加有效运行。基层治理综合信息平台和河长制指挥平台正插上</w:t>
      </w:r>
      <w:r>
        <w:t>“</w:t>
      </w:r>
      <w:r>
        <w:t>大数据</w:t>
      </w:r>
      <w:r>
        <w:t>”</w:t>
      </w:r>
      <w:r>
        <w:t>的翅膀，基层治理综合信息平台现划分全科网格数</w:t>
      </w:r>
      <w:r>
        <w:t>496</w:t>
      </w:r>
      <w:r>
        <w:t>个，网格员通过政务</w:t>
      </w:r>
      <w:r>
        <w:t>APP</w:t>
      </w:r>
      <w:r>
        <w:t>采集基层治理问题，并反馈至相关部门第一时间进行处理</w:t>
      </w:r>
      <w:r>
        <w:t>,</w:t>
      </w:r>
      <w:r>
        <w:t>目前事件总数</w:t>
      </w:r>
      <w:r>
        <w:t xml:space="preserve"> 173200</w:t>
      </w:r>
      <w:r>
        <w:t>件，办结</w:t>
      </w:r>
      <w:r>
        <w:t>173102</w:t>
      </w:r>
      <w:r>
        <w:t>件，办结率</w:t>
      </w:r>
      <w:r>
        <w:t>99.94%</w:t>
      </w:r>
      <w:r>
        <w:t>。</w:t>
      </w:r>
      <w:r>
        <w:t>“</w:t>
      </w:r>
      <w:r>
        <w:t>智慧安监</w:t>
      </w:r>
      <w:r>
        <w:t>”</w:t>
      </w:r>
      <w:r>
        <w:t>也正在进行新一轮的升级，致力横向县域和</w:t>
      </w:r>
      <w:r>
        <w:rPr>
          <w:rFonts w:hint="eastAsia"/>
        </w:rPr>
        <w:t>纵向条线之间的信息互通与共享，打通与市安监部门、县大数据中心信息的通道。“智慧电务”通过物联网基础设施的设计和部署，正实现能耗监测、节能量自动统计等功能，形成以电为中心的环境大数据平台，可根据用户需求变化作出适时的策略性调整。医疗健康信息逐步实现互联互通，使群众就近享受便捷、精准、高效的医疗服务，当前县域心电、检验、影像“三大中心”及区域“影像云”项目年均服务患者约</w:t>
      </w:r>
      <w:r>
        <w:t>50</w:t>
      </w:r>
      <w:r>
        <w:t>万人次，每年节省就医成本约</w:t>
      </w:r>
      <w:r>
        <w:t>3500</w:t>
      </w:r>
      <w:r>
        <w:t>万元。</w:t>
      </w:r>
    </w:p>
    <w:p w:rsidR="00111DC0" w:rsidRDefault="00111DC0" w:rsidP="00111DC0">
      <w:pPr>
        <w:ind w:firstLineChars="200" w:firstLine="420"/>
        <w:rPr>
          <w:rFonts w:hint="eastAsia"/>
        </w:rPr>
      </w:pPr>
      <w:r>
        <w:rPr>
          <w:rFonts w:hint="eastAsia"/>
        </w:rPr>
        <w:t>接下来，该县将积极对标“一四六十”工作体系要求，围绕高质量打造“环太湖发展高地、长三角经济强县”目标，全力推进数字政府、数字经济和数字社会建设，强化大数据在优化营商环境、振兴实体经济、生态环境保护、社会民生服务、智慧政府管理等方面的支撑作用，加快打造“掌上办公”之城、“掌上办事”之城、“数字产业”之城。</w:t>
      </w:r>
    </w:p>
    <w:p w:rsidR="00111DC0" w:rsidRDefault="00111DC0" w:rsidP="00111DC0">
      <w:pPr>
        <w:ind w:firstLineChars="200" w:firstLine="420"/>
        <w:rPr>
          <w:rFonts w:hint="eastAsia"/>
        </w:rPr>
      </w:pPr>
      <w:r w:rsidRPr="00726D5F">
        <w:rPr>
          <w:rFonts w:hint="eastAsia"/>
        </w:rPr>
        <w:t>李波</w:t>
      </w:r>
      <w:r w:rsidRPr="00726D5F">
        <w:t xml:space="preserve"> </w:t>
      </w:r>
      <w:r w:rsidRPr="00726D5F">
        <w:t>路平</w:t>
      </w:r>
    </w:p>
    <w:p w:rsidR="00111DC0" w:rsidRDefault="00111DC0" w:rsidP="00111DC0">
      <w:pPr>
        <w:ind w:firstLineChars="200" w:firstLine="420"/>
        <w:jc w:val="right"/>
        <w:rPr>
          <w:rFonts w:hint="eastAsia"/>
        </w:rPr>
      </w:pPr>
      <w:r w:rsidRPr="00726D5F">
        <w:rPr>
          <w:rFonts w:hint="eastAsia"/>
        </w:rPr>
        <w:t>湖州日报</w:t>
      </w:r>
      <w:r w:rsidRPr="00726D5F">
        <w:t xml:space="preserve">  </w:t>
      </w:r>
      <w:r>
        <w:rPr>
          <w:rFonts w:hint="eastAsia"/>
        </w:rPr>
        <w:t>2018-12-7</w:t>
      </w:r>
    </w:p>
    <w:p w:rsidR="00111DC0" w:rsidRDefault="00111DC0" w:rsidP="00235DF0">
      <w:pPr>
        <w:sectPr w:rsidR="00111DC0" w:rsidSect="00235DF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829A7" w:rsidRDefault="00C829A7"/>
    <w:sectPr w:rsidR="00C829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11DC0"/>
    <w:rsid w:val="00111DC0"/>
    <w:rsid w:val="00C829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11DC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11DC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11DC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912</Characters>
  <Application>Microsoft Office Word</Application>
  <DocSecurity>0</DocSecurity>
  <Lines>7</Lines>
  <Paragraphs>2</Paragraphs>
  <ScaleCrop>false</ScaleCrop>
  <Company/>
  <LinksUpToDate>false</LinksUpToDate>
  <CharactersWithSpaces>1069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2022-06-09T03:23:00Z</dcterms:created>
</cp:coreProperties>
</file>