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1260" w:rsidRDefault="00301260" w:rsidP="00820BE6">
      <w:pPr>
        <w:pStyle w:val="1"/>
        <w:rPr>
          <w:rFonts w:hint="eastAsia"/>
        </w:rPr>
      </w:pPr>
      <w:r w:rsidRPr="00820BE6">
        <w:rPr>
          <w:rFonts w:hint="eastAsia"/>
        </w:rPr>
        <w:t>改革开放</w:t>
      </w:r>
      <w:r w:rsidRPr="00820BE6">
        <w:t>40年临沧工业经济回眸：锻造跨越发展主引擎</w:t>
      </w:r>
    </w:p>
    <w:p w:rsidR="00301260" w:rsidRDefault="00301260" w:rsidP="00301260">
      <w:pPr>
        <w:ind w:firstLineChars="200" w:firstLine="420"/>
      </w:pPr>
      <w:r>
        <w:rPr>
          <w:rFonts w:hint="eastAsia"/>
        </w:rPr>
        <w:t>从无到有、由弱做强、从传统经营发展为现代化管理模式，回眸改革开放</w:t>
      </w:r>
      <w:r>
        <w:t>40</w:t>
      </w:r>
      <w:r>
        <w:t>年，临沧工业经济经受住了各种重大挑战和考验，在低起点上取得了高速度、高质量的发展，形成了国营经济与民营经济并驾齐驱、共赢共进的生动局面，为临沧跨越发展奠定了坚实基础。</w:t>
      </w:r>
    </w:p>
    <w:p w:rsidR="00301260" w:rsidRDefault="00301260" w:rsidP="00301260">
      <w:pPr>
        <w:ind w:firstLineChars="200" w:firstLine="420"/>
      </w:pPr>
      <w:r>
        <w:t>到</w:t>
      </w:r>
      <w:r>
        <w:t>2017</w:t>
      </w:r>
      <w:r>
        <w:t>年，临沧全部工业增加值达</w:t>
      </w:r>
      <w:r>
        <w:t>123</w:t>
      </w:r>
      <w:r>
        <w:t>亿元，是</w:t>
      </w:r>
      <w:r>
        <w:t>1978</w:t>
      </w:r>
      <w:r>
        <w:t>年的</w:t>
      </w:r>
      <w:r>
        <w:t>250.1</w:t>
      </w:r>
      <w:r>
        <w:t>倍，占</w:t>
      </w:r>
      <w:r>
        <w:t>GDP</w:t>
      </w:r>
      <w:r>
        <w:t>的比重达到</w:t>
      </w:r>
      <w:r>
        <w:t>20.4%</w:t>
      </w:r>
      <w:r>
        <w:t>，比</w:t>
      </w:r>
      <w:r>
        <w:t>1978</w:t>
      </w:r>
      <w:r>
        <w:t>年提高</w:t>
      </w:r>
      <w:r>
        <w:t>6.8</w:t>
      </w:r>
      <w:r>
        <w:t>个百分点，对经济增长的贡献率达到</w:t>
      </w:r>
      <w:r>
        <w:t>25.0%</w:t>
      </w:r>
      <w:r>
        <w:t>；规模以上工业企业发展到</w:t>
      </w:r>
      <w:r>
        <w:t>166</w:t>
      </w:r>
      <w:r>
        <w:t>户，全市规模以上工业企业实现利税总额</w:t>
      </w:r>
      <w:r>
        <w:t>277.4</w:t>
      </w:r>
      <w:r>
        <w:t>亿元，在全市经济社会发展中起到了关键性作用。</w:t>
      </w:r>
    </w:p>
    <w:p w:rsidR="00301260" w:rsidRDefault="00301260" w:rsidP="00301260">
      <w:pPr>
        <w:ind w:firstLineChars="200" w:firstLine="420"/>
      </w:pPr>
      <w:r>
        <w:t>数据的背后，折射出临沧工业经济质与量并驾发展的深刻轨迹。改革开放</w:t>
      </w:r>
      <w:r>
        <w:t>40</w:t>
      </w:r>
      <w:r>
        <w:t>年来，全市上下牢牢把握改革开放历史机遇，克服工业底子薄、生产要素短缺、交通不畅等基础性问题，因地制宜培育优势产业、龙头企业，全市工业从小到大、从弱到强，规模逐步扩大，结构不断提升，行业快速成长，综合实力显著增强，成为推动全市经济高质量发展的强大引擎。</w:t>
      </w:r>
    </w:p>
    <w:p w:rsidR="00301260" w:rsidRDefault="00301260" w:rsidP="00301260">
      <w:pPr>
        <w:ind w:firstLineChars="200" w:firstLine="420"/>
      </w:pPr>
      <w:r>
        <w:t>茶叶面积和产量均为全省第一、占全省三分之一甘蔗种植面积、全国最大的锗业生产基地以及丰富的水能资源是我市强劲的发展潜力，同时也是加快发展的巨大资本。改革开放以来，历届党委政府坚持工农业协调发展，用发展工业的理念发展农业，用经营企业的理念管理农业，利用丰富的农业资源，把</w:t>
      </w:r>
      <w:r>
        <w:t>“</w:t>
      </w:r>
      <w:r>
        <w:t>田间</w:t>
      </w:r>
      <w:r>
        <w:t>”</w:t>
      </w:r>
      <w:r>
        <w:t>变成</w:t>
      </w:r>
      <w:r>
        <w:t>“</w:t>
      </w:r>
      <w:r>
        <w:t>车间</w:t>
      </w:r>
      <w:r>
        <w:t>”</w:t>
      </w:r>
      <w:r>
        <w:t>，走活工业经济发展这步棋，形成了以</w:t>
      </w:r>
      <w:r>
        <w:t>“</w:t>
      </w:r>
      <w:r>
        <w:t>糖、茶、水电、建材、矿业、酒业</w:t>
      </w:r>
      <w:r>
        <w:t>”</w:t>
      </w:r>
      <w:r>
        <w:t>为骨干的工业经济体系。统计数据显示，</w:t>
      </w:r>
      <w:r>
        <w:t>2017</w:t>
      </w:r>
      <w:r>
        <w:t>年，制糖业实现增加值</w:t>
      </w:r>
      <w:r>
        <w:t>12.22</w:t>
      </w:r>
      <w:r>
        <w:t>亿元，占全市规上工业增加值的</w:t>
      </w:r>
      <w:r>
        <w:t>14%</w:t>
      </w:r>
      <w:r>
        <w:t>；全市制茶业实现增加值</w:t>
      </w:r>
      <w:r>
        <w:t>10.81</w:t>
      </w:r>
      <w:r>
        <w:t>亿元，占全市规上</w:t>
      </w:r>
      <w:r>
        <w:rPr>
          <w:rFonts w:hint="eastAsia"/>
        </w:rPr>
        <w:t>工业增加值</w:t>
      </w:r>
      <w:r>
        <w:t>12.4%</w:t>
      </w:r>
      <w:r>
        <w:t>；全市酒及饮料业实现增加值</w:t>
      </w:r>
      <w:r>
        <w:t>11.52</w:t>
      </w:r>
      <w:r>
        <w:t>亿元，占全市规上工业增加值</w:t>
      </w:r>
      <w:r>
        <w:t>13.8%</w:t>
      </w:r>
      <w:r>
        <w:t>；全市发电</w:t>
      </w:r>
      <w:r>
        <w:t>367.24</w:t>
      </w:r>
      <w:r>
        <w:t>亿千瓦时（含三大电站</w:t>
      </w:r>
      <w:r>
        <w:t>333.56</w:t>
      </w:r>
      <w:r>
        <w:t>亿千瓦时），实现供电总量</w:t>
      </w:r>
      <w:r>
        <w:t>27.76</w:t>
      </w:r>
      <w:r>
        <w:t>亿千瓦时，全市全社会用电量</w:t>
      </w:r>
      <w:r>
        <w:t>31.21</w:t>
      </w:r>
      <w:r>
        <w:t>亿千瓦时，电力行业实现产值</w:t>
      </w:r>
      <w:r>
        <w:t>39.7</w:t>
      </w:r>
      <w:r>
        <w:t>亿元，工业增加值</w:t>
      </w:r>
      <w:r>
        <w:t>22.3</w:t>
      </w:r>
      <w:r>
        <w:t>亿元，占全市规上工业增加值的比重达</w:t>
      </w:r>
      <w:r>
        <w:t>25.5%</w:t>
      </w:r>
      <w:r>
        <w:t>；全市矿产业实现增加值</w:t>
      </w:r>
      <w:r>
        <w:t>16.84</w:t>
      </w:r>
      <w:r>
        <w:t>亿元，占全市规上工业增加值</w:t>
      </w:r>
      <w:r>
        <w:t>19.3%</w:t>
      </w:r>
      <w:r>
        <w:t>。通过有序开发，全市优势产业得到了蓬勃发展。</w:t>
      </w:r>
    </w:p>
    <w:p w:rsidR="00301260" w:rsidRDefault="00301260" w:rsidP="00301260">
      <w:pPr>
        <w:ind w:firstLineChars="200" w:firstLine="420"/>
      </w:pPr>
      <w:r>
        <w:t>作为市场经济最敏感的神经和最活跃的主体，改革开放以来，我市民营经济在经历改革开放之初的</w:t>
      </w:r>
      <w:r>
        <w:t>1978</w:t>
      </w:r>
      <w:r>
        <w:t>年全民经商办厂的新气象，至上世纪</w:t>
      </w:r>
      <w:r>
        <w:t>80</w:t>
      </w:r>
      <w:r>
        <w:t>年代后期临沧个体私营企业遍地开花，</w:t>
      </w:r>
      <w:r>
        <w:t>90</w:t>
      </w:r>
      <w:r>
        <w:t>年代开始进行技术创新、体制创新，逐步走上了新型工业化道路，带动工业经济由数量经济向质量经济、品牌经济迈进。</w:t>
      </w:r>
    </w:p>
    <w:p w:rsidR="00301260" w:rsidRDefault="00301260" w:rsidP="00301260">
      <w:pPr>
        <w:ind w:firstLineChars="200" w:firstLine="420"/>
      </w:pPr>
      <w:r>
        <w:t>近年来，全市坚持以落实政策为核心，企业培育为重点，实施</w:t>
      </w:r>
      <w:r>
        <w:t>“</w:t>
      </w:r>
      <w:r>
        <w:t>双培双优</w:t>
      </w:r>
      <w:r>
        <w:t>”</w:t>
      </w:r>
      <w:r>
        <w:t>工程，以培小微企业促创业、培骨干企业促转型，优化服务促落实、优化环境促发展，着力抓好微型企业培育工程、成长型中小企业培育工程和</w:t>
      </w:r>
      <w:r>
        <w:t>“</w:t>
      </w:r>
      <w:r>
        <w:t>民营小巨人</w:t>
      </w:r>
      <w:r>
        <w:t>”</w:t>
      </w:r>
      <w:r>
        <w:t>培育工程，全市民营经济呈现总量扩大、质量提升、拉动增强的健康发展态势。</w:t>
      </w:r>
      <w:r>
        <w:t>2017</w:t>
      </w:r>
      <w:r>
        <w:t>年末，全市民营经济户数达</w:t>
      </w:r>
      <w:r>
        <w:t>11.9</w:t>
      </w:r>
      <w:r>
        <w:t>万户，从业人员</w:t>
      </w:r>
      <w:r>
        <w:t>31</w:t>
      </w:r>
      <w:r>
        <w:t>万人，完成民营经济增加值</w:t>
      </w:r>
      <w:r>
        <w:t>269.5</w:t>
      </w:r>
      <w:r>
        <w:t>亿元，占</w:t>
      </w:r>
      <w:r>
        <w:t>GDP</w:t>
      </w:r>
      <w:r>
        <w:t>的</w:t>
      </w:r>
      <w:r>
        <w:t>44.6%</w:t>
      </w:r>
      <w:r>
        <w:t>。民营经济已成为我市经济社会发展的主要动力，地方财政收入的重要来源，扩大就业的有效途径和民生改善的有力保障。</w:t>
      </w:r>
    </w:p>
    <w:p w:rsidR="00301260" w:rsidRDefault="00301260" w:rsidP="00301260">
      <w:pPr>
        <w:ind w:firstLineChars="200" w:firstLine="420"/>
      </w:pPr>
      <w:r>
        <w:t>富民强市，离不开坚实的工业基础，而工业经济发展，必须依托具有强大产业集聚效应的平台载体。在改革开放进程中，市委、市政府审时度势，积极抢抓国家西部大开发、</w:t>
      </w:r>
      <w:r>
        <w:t>“</w:t>
      </w:r>
      <w:r>
        <w:t>一带一路</w:t>
      </w:r>
      <w:r>
        <w:t>”</w:t>
      </w:r>
      <w:r>
        <w:t>建设等重大历史性机遇，着力推动全市工业园区建设。目前，全市工业园区累计开发建设面积</w:t>
      </w:r>
      <w:r>
        <w:t>29.6</w:t>
      </w:r>
      <w:r>
        <w:t>平方公里，累计完成工业园区固定资产投资</w:t>
      </w:r>
      <w:r>
        <w:t>553.5</w:t>
      </w:r>
      <w:r>
        <w:t>亿元，建成标准厂房</w:t>
      </w:r>
      <w:r>
        <w:t>84.3</w:t>
      </w:r>
      <w:r>
        <w:t>万平方米，入园企业达</w:t>
      </w:r>
      <w:r>
        <w:t>532</w:t>
      </w:r>
      <w:r>
        <w:t>户，其中规上工业企业</w:t>
      </w:r>
      <w:r>
        <w:t>102</w:t>
      </w:r>
      <w:r>
        <w:t>户，就业人员突破</w:t>
      </w:r>
      <w:r>
        <w:t>3</w:t>
      </w:r>
      <w:r>
        <w:t>万人；</w:t>
      </w:r>
      <w:r>
        <w:t xml:space="preserve"> 2017</w:t>
      </w:r>
      <w:r>
        <w:t>年，实现工业园区全部主营业务收入</w:t>
      </w:r>
      <w:r>
        <w:t>252.15</w:t>
      </w:r>
      <w:r>
        <w:t>亿元；实现规模以上工业增加值</w:t>
      </w:r>
      <w:r>
        <w:t>50.57</w:t>
      </w:r>
      <w:r>
        <w:t>亿元，占全市规</w:t>
      </w:r>
      <w:r>
        <w:rPr>
          <w:rFonts w:hint="eastAsia"/>
        </w:rPr>
        <w:t>上工业增加值</w:t>
      </w:r>
      <w:r>
        <w:t>57.86%</w:t>
      </w:r>
      <w:r>
        <w:t>，园区经济的拉动力和贡献力不断增强，成为推动经济社会发展的重要力量。</w:t>
      </w:r>
    </w:p>
    <w:p w:rsidR="00301260" w:rsidRDefault="00301260" w:rsidP="00301260">
      <w:pPr>
        <w:ind w:firstLineChars="200" w:firstLine="420"/>
        <w:rPr>
          <w:rFonts w:hint="eastAsia"/>
        </w:rPr>
      </w:pPr>
      <w:r>
        <w:t>40</w:t>
      </w:r>
      <w:r>
        <w:t>年来，我市工业总量实现持续快速增长的同时，积极创建和打造在全国甚至国际上都叫得响</w:t>
      </w:r>
      <w:r>
        <w:t>“</w:t>
      </w:r>
      <w:r>
        <w:t>临沧工业品牌</w:t>
      </w:r>
      <w:r>
        <w:t>”</w:t>
      </w:r>
      <w:r>
        <w:t>。目前，全市有</w:t>
      </w:r>
      <w:r>
        <w:t>157</w:t>
      </w:r>
      <w:r>
        <w:t>户通过省科技型中小企业认定企业，</w:t>
      </w:r>
      <w:r>
        <w:t>41</w:t>
      </w:r>
      <w:r>
        <w:t>户企业通过国家科技型中小企业认定，有国家级企业技术中心</w:t>
      </w:r>
      <w:r>
        <w:t>1</w:t>
      </w:r>
      <w:r>
        <w:t>户、省级企业技术中心</w:t>
      </w:r>
      <w:r>
        <w:t>8</w:t>
      </w:r>
      <w:r>
        <w:t>户、市级企业技术中心</w:t>
      </w:r>
      <w:r>
        <w:t>10</w:t>
      </w:r>
      <w:r>
        <w:t>户，</w:t>
      </w:r>
      <w:r>
        <w:t>7</w:t>
      </w:r>
      <w:r>
        <w:t>件商标获中国驰名商标、</w:t>
      </w:r>
      <w:r>
        <w:t>70</w:t>
      </w:r>
      <w:r>
        <w:t>件商标获云南省著名商标、</w:t>
      </w:r>
      <w:r>
        <w:t>121</w:t>
      </w:r>
      <w:r>
        <w:t>件获临沧市知名商标称号。</w:t>
      </w:r>
    </w:p>
    <w:p w:rsidR="00301260" w:rsidRDefault="00301260" w:rsidP="00301260">
      <w:pPr>
        <w:ind w:firstLineChars="200" w:firstLine="420"/>
        <w:rPr>
          <w:rFonts w:hint="eastAsia"/>
        </w:rPr>
      </w:pPr>
      <w:r>
        <w:t>阮海燕</w:t>
      </w:r>
    </w:p>
    <w:p w:rsidR="00301260" w:rsidRDefault="00301260" w:rsidP="00301260">
      <w:pPr>
        <w:ind w:firstLineChars="200" w:firstLine="420"/>
        <w:jc w:val="right"/>
        <w:rPr>
          <w:rFonts w:hint="eastAsia"/>
        </w:rPr>
      </w:pPr>
      <w:r w:rsidRPr="00BE0AA0">
        <w:rPr>
          <w:rFonts w:hint="eastAsia"/>
        </w:rPr>
        <w:t>临沧日报</w:t>
      </w:r>
      <w:r>
        <w:rPr>
          <w:rFonts w:hint="eastAsia"/>
        </w:rPr>
        <w:t>2018-12-13</w:t>
      </w:r>
    </w:p>
    <w:p w:rsidR="00301260" w:rsidRDefault="00301260" w:rsidP="00235DF0">
      <w:pPr>
        <w:sectPr w:rsidR="00301260" w:rsidSect="00235DF0">
          <w:type w:val="continuous"/>
          <w:pgSz w:w="11906" w:h="16838" w:code="9"/>
          <w:pgMar w:top="1644" w:right="1236" w:bottom="1418" w:left="1814" w:header="851" w:footer="907" w:gutter="0"/>
          <w:pgNumType w:start="1"/>
          <w:cols w:space="425"/>
          <w:docGrid w:type="lines" w:linePitch="341" w:charSpace="2373"/>
        </w:sectPr>
      </w:pPr>
    </w:p>
    <w:p w:rsidR="0022180D" w:rsidRDefault="0022180D"/>
    <w:sectPr w:rsidR="0022180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1260"/>
    <w:rsid w:val="0022180D"/>
    <w:rsid w:val="003012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012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01260"/>
    <w:rPr>
      <w:rFonts w:ascii="黑体" w:eastAsia="黑体" w:hAnsi="宋体" w:cs="Times New Roman"/>
      <w:b/>
      <w:kern w:val="36"/>
      <w:sz w:val="32"/>
      <w:szCs w:val="32"/>
    </w:rPr>
  </w:style>
  <w:style w:type="paragraph" w:customStyle="1" w:styleId="Char2CharCharChar">
    <w:name w:val="Char2 Char Char Char"/>
    <w:basedOn w:val="a"/>
    <w:autoRedefine/>
    <w:rsid w:val="0030126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269</Words>
  <Characters>1537</Characters>
  <Application>Microsoft Office Word</Application>
  <DocSecurity>0</DocSecurity>
  <Lines>12</Lines>
  <Paragraphs>3</Paragraphs>
  <ScaleCrop>false</ScaleCrop>
  <Company/>
  <LinksUpToDate>false</LinksUpToDate>
  <CharactersWithSpaces>1803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2022-06-09T03:23:00Z</dcterms:created>
</cp:coreProperties>
</file>