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2DED" w:rsidRDefault="00522DED" w:rsidP="00BD350C">
      <w:pPr>
        <w:pStyle w:val="1"/>
        <w:rPr>
          <w:rFonts w:hint="eastAsia"/>
        </w:rPr>
      </w:pPr>
      <w:r w:rsidRPr="00BD350C">
        <w:rPr>
          <w:rFonts w:hint="eastAsia"/>
        </w:rPr>
        <w:t>改革开放</w:t>
      </w:r>
      <w:r w:rsidRPr="00BD350C">
        <w:t>40年 四川工业增加值增194倍</w:t>
      </w:r>
    </w:p>
    <w:p w:rsidR="00522DED" w:rsidRDefault="00522DED" w:rsidP="00522DED">
      <w:pPr>
        <w:ind w:firstLineChars="200" w:firstLine="420"/>
      </w:pPr>
      <w:r>
        <w:t>11</w:t>
      </w:r>
      <w:r>
        <w:t>月底，由东方电气研制的百万千瓦水电机组首台精品座环顺利吊入白鹤滩水电站地下厂房机坑。该发电机组是世界上单机容量最大的全空冷水轮发电机组，被誉为世界水电机组</w:t>
      </w:r>
      <w:r>
        <w:t>“</w:t>
      </w:r>
      <w:r>
        <w:t>新标杆</w:t>
      </w:r>
      <w:r>
        <w:t>”</w:t>
      </w:r>
      <w:r>
        <w:t>。</w:t>
      </w:r>
    </w:p>
    <w:p w:rsidR="00522DED" w:rsidRDefault="00522DED" w:rsidP="00522DED">
      <w:pPr>
        <w:ind w:firstLineChars="200" w:firstLine="420"/>
      </w:pPr>
      <w:r>
        <w:rPr>
          <w:rFonts w:hint="eastAsia"/>
        </w:rPr>
        <w:t>国产大飞机、中国版“超级高铁”……许多“超级工程”都不乏“四川造”的身影，它们是四川工业在改革开放中不断跃升的标志。改革开放</w:t>
      </w:r>
      <w:r>
        <w:t>40</w:t>
      </w:r>
      <w:r>
        <w:t>年来，</w:t>
      </w:r>
      <w:r>
        <w:t>“</w:t>
      </w:r>
      <w:r>
        <w:t>四川造</w:t>
      </w:r>
      <w:r>
        <w:t>”</w:t>
      </w:r>
      <w:r>
        <w:t>发电设备等多类工业产品产量位居全国乃至全球第一。</w:t>
      </w:r>
    </w:p>
    <w:p w:rsidR="00522DED" w:rsidRDefault="00522DED" w:rsidP="00522DED">
      <w:pPr>
        <w:ind w:firstLineChars="200" w:firstLine="420"/>
      </w:pPr>
      <w:r>
        <w:rPr>
          <w:rFonts w:hint="eastAsia"/>
        </w:rPr>
        <w:t>规模、能力、效益齐飞升</w:t>
      </w:r>
    </w:p>
    <w:p w:rsidR="00522DED" w:rsidRDefault="00522DED" w:rsidP="00522DED">
      <w:pPr>
        <w:ind w:firstLineChars="200" w:firstLine="420"/>
      </w:pPr>
      <w:r>
        <w:rPr>
          <w:rFonts w:hint="eastAsia"/>
        </w:rPr>
        <w:t>看规模。</w:t>
      </w:r>
      <w:r>
        <w:t>2017</w:t>
      </w:r>
      <w:r>
        <w:t>年，四川省工业增加值达到</w:t>
      </w:r>
      <w:r>
        <w:t>11517.3</w:t>
      </w:r>
      <w:r>
        <w:t>亿元，比</w:t>
      </w:r>
      <w:r>
        <w:t>1978</w:t>
      </w:r>
      <w:r>
        <w:t>年扩大</w:t>
      </w:r>
      <w:r>
        <w:t>194</w:t>
      </w:r>
      <w:r>
        <w:t>倍，年均增长</w:t>
      </w:r>
      <w:r>
        <w:t>12.1%</w:t>
      </w:r>
      <w:r>
        <w:t>，比全国增速快</w:t>
      </w:r>
      <w:r>
        <w:t>1.6</w:t>
      </w:r>
      <w:r>
        <w:t>个百分点。四川工业在改革开放中不断发展壮大。</w:t>
      </w:r>
    </w:p>
    <w:p w:rsidR="00522DED" w:rsidRDefault="00522DED" w:rsidP="00522DED">
      <w:pPr>
        <w:ind w:firstLineChars="200" w:firstLine="420"/>
      </w:pPr>
      <w:r>
        <w:rPr>
          <w:rFonts w:hint="eastAsia"/>
        </w:rPr>
        <w:t>看能力。</w:t>
      </w:r>
      <w:r>
        <w:t>2017</w:t>
      </w:r>
      <w:r>
        <w:t>年，四川省规模以上工业固定资产原值达到</w:t>
      </w:r>
      <w:r>
        <w:t>27148.1</w:t>
      </w:r>
      <w:r>
        <w:t>亿元，是</w:t>
      </w:r>
      <w:r>
        <w:t>1978</w:t>
      </w:r>
      <w:r>
        <w:t>年的</w:t>
      </w:r>
      <w:r>
        <w:t>110.1</w:t>
      </w:r>
      <w:r>
        <w:t>倍。水力发电、天然气、电子计算机等产品产量占全国比重达到</w:t>
      </w:r>
      <w:r>
        <w:t>20%</w:t>
      </w:r>
      <w:r>
        <w:t>以上。汽车生产能力达到</w:t>
      </w:r>
      <w:r>
        <w:t>200</w:t>
      </w:r>
      <w:r>
        <w:t>万辆以上，微型计算机设备、手机等生产能力从无到有，分别达到</w:t>
      </w:r>
      <w:r>
        <w:t>8800</w:t>
      </w:r>
      <w:r>
        <w:t>万台和</w:t>
      </w:r>
      <w:r>
        <w:t>9700</w:t>
      </w:r>
      <w:r>
        <w:t>万台以上，居全国前列。发电设备产量连续多年居世界第一。大型石油钻机产量全国领先，出口全国第一，远销美国、俄罗斯、中东市场。</w:t>
      </w:r>
    </w:p>
    <w:p w:rsidR="00522DED" w:rsidRDefault="00522DED" w:rsidP="00522DED">
      <w:pPr>
        <w:ind w:firstLineChars="200" w:firstLine="420"/>
      </w:pPr>
      <w:r>
        <w:rPr>
          <w:rFonts w:hint="eastAsia"/>
        </w:rPr>
        <w:t>看效益。</w:t>
      </w:r>
      <w:r>
        <w:t>2017</w:t>
      </w:r>
      <w:r>
        <w:t>年，四川省规模以上工业企业利润总额达到</w:t>
      </w:r>
      <w:r>
        <w:t>2485.3</w:t>
      </w:r>
      <w:r>
        <w:t>亿元，是</w:t>
      </w:r>
      <w:r>
        <w:t>1978</w:t>
      </w:r>
      <w:r>
        <w:t>年全民所有制独立核算工业企业利润的</w:t>
      </w:r>
      <w:r>
        <w:t>110.5</w:t>
      </w:r>
      <w:r>
        <w:t>倍。改革开放初期，四川省工业企业劳动生产率不足</w:t>
      </w:r>
      <w:r>
        <w:t>1</w:t>
      </w:r>
      <w:r>
        <w:t>万元，</w:t>
      </w:r>
      <w:r>
        <w:t>2017</w:t>
      </w:r>
      <w:r>
        <w:t>年已达</w:t>
      </w:r>
      <w:r>
        <w:t>35.7</w:t>
      </w:r>
      <w:r>
        <w:t>万元，提升了数十倍。</w:t>
      </w:r>
      <w:r>
        <w:t>1978</w:t>
      </w:r>
      <w:r>
        <w:t>年每百元固定资产实现收入</w:t>
      </w:r>
      <w:r>
        <w:t>65</w:t>
      </w:r>
      <w:r>
        <w:t>元，</w:t>
      </w:r>
      <w:r>
        <w:t>2017</w:t>
      </w:r>
      <w:r>
        <w:t>年已经达到</w:t>
      </w:r>
      <w:r>
        <w:t>105.7</w:t>
      </w:r>
      <w:r>
        <w:t>元，增长</w:t>
      </w:r>
      <w:r>
        <w:t>62.6%</w:t>
      </w:r>
      <w:r>
        <w:t>，企业资源实现收入的能力大幅提高。</w:t>
      </w:r>
    </w:p>
    <w:p w:rsidR="00522DED" w:rsidRDefault="00522DED" w:rsidP="00522DED">
      <w:pPr>
        <w:ind w:firstLineChars="200" w:firstLine="420"/>
      </w:pPr>
      <w:r>
        <w:rPr>
          <w:rFonts w:hint="eastAsia"/>
        </w:rPr>
        <w:t>“老五大”支柱产业变“新五大”</w:t>
      </w:r>
    </w:p>
    <w:p w:rsidR="00522DED" w:rsidRDefault="00522DED" w:rsidP="00522DED">
      <w:pPr>
        <w:ind w:firstLineChars="200" w:firstLine="420"/>
      </w:pPr>
      <w:r>
        <w:t>1978</w:t>
      </w:r>
      <w:r>
        <w:t>年，四川省五大支柱产业分别是机械工业、食品制造工业、纺织皮革工业、化学工业和冶金工业，占工业比重分别为</w:t>
      </w:r>
      <w:r>
        <w:t>26.1%</w:t>
      </w:r>
      <w:r>
        <w:t>、</w:t>
      </w:r>
      <w:r>
        <w:t>17.7%</w:t>
      </w:r>
      <w:r>
        <w:t>、</w:t>
      </w:r>
      <w:r>
        <w:t>12.6%</w:t>
      </w:r>
      <w:r>
        <w:t>、</w:t>
      </w:r>
      <w:r>
        <w:t>12.0%</w:t>
      </w:r>
      <w:r>
        <w:t>和</w:t>
      </w:r>
      <w:r>
        <w:t>10.9%</w:t>
      </w:r>
      <w:r>
        <w:t>，反映出生活物资紧缺时期的产业结构特征。</w:t>
      </w:r>
    </w:p>
    <w:p w:rsidR="00522DED" w:rsidRDefault="00522DED" w:rsidP="00522DED">
      <w:pPr>
        <w:ind w:firstLineChars="200" w:firstLine="420"/>
      </w:pPr>
      <w:r>
        <w:rPr>
          <w:rFonts w:hint="eastAsia"/>
        </w:rPr>
        <w:t>改革开放以来，四川着力培育壮大新的支柱产业和优势产业。前不久，又出台了加快构建“</w:t>
      </w:r>
      <w:r>
        <w:t>5+1”</w:t>
      </w:r>
      <w:r>
        <w:t>现代产业体系推动工业高质量发展的意见。</w:t>
      </w:r>
      <w:r>
        <w:t>2017</w:t>
      </w:r>
      <w:r>
        <w:t>年，五大万亿级支柱产业主营业务收入占全部工业比重超过</w:t>
      </w:r>
      <w:r>
        <w:t>70%</w:t>
      </w:r>
      <w:r>
        <w:t>。</w:t>
      </w:r>
      <w:r>
        <w:t>“</w:t>
      </w:r>
      <w:r>
        <w:t>改革开放</w:t>
      </w:r>
      <w:r>
        <w:t>40</w:t>
      </w:r>
      <w:r>
        <w:t>年来，四川工业体系日益完善，新老并举构筑起了现代产业体系的</w:t>
      </w:r>
      <w:r>
        <w:t>‘</w:t>
      </w:r>
      <w:r>
        <w:t>四梁八柱</w:t>
      </w:r>
      <w:r>
        <w:t>’</w:t>
      </w:r>
      <w:r>
        <w:t>。</w:t>
      </w:r>
      <w:r>
        <w:t>”</w:t>
      </w:r>
      <w:r>
        <w:t>四川省经济和信息化厅副厅长顾红松表示，四川重点培育的电子信息、装备制造、食品饮料、先进材料、能源化工五大万亿级支柱产业，就是在</w:t>
      </w:r>
      <w:r>
        <w:t>40</w:t>
      </w:r>
      <w:r>
        <w:t>年来的产业发展基础上进一步优中选优、重点聚焦。</w:t>
      </w:r>
    </w:p>
    <w:p w:rsidR="00522DED" w:rsidRDefault="00522DED" w:rsidP="00522DED">
      <w:pPr>
        <w:ind w:firstLineChars="200" w:firstLine="420"/>
        <w:rPr>
          <w:rFonts w:hint="eastAsia"/>
        </w:rPr>
      </w:pPr>
      <w:r>
        <w:rPr>
          <w:rFonts w:hint="eastAsia"/>
        </w:rPr>
        <w:t>工业新动能不断积蓄。</w:t>
      </w:r>
      <w:r>
        <w:t>2017</w:t>
      </w:r>
      <w:r>
        <w:t>年，四川省高技术产业增加值达到</w:t>
      </w:r>
      <w:r>
        <w:t>1341</w:t>
      </w:r>
      <w:r>
        <w:t>亿元，占全部工业增加值</w:t>
      </w:r>
      <w:r>
        <w:t>11.6%</w:t>
      </w:r>
      <w:r>
        <w:t>。电子及通信设备、医药制造业占全部工业增加值比重分别达到</w:t>
      </w:r>
      <w:r>
        <w:t>6.2%</w:t>
      </w:r>
      <w:r>
        <w:t>和</w:t>
      </w:r>
      <w:r>
        <w:t>3.8%</w:t>
      </w:r>
      <w:r>
        <w:t>。战略性新兴产业增加值达到</w:t>
      </w:r>
      <w:r>
        <w:t>1719</w:t>
      </w:r>
      <w:r>
        <w:t>亿元，占全部工业增加值</w:t>
      </w:r>
      <w:r>
        <w:t>14.9%</w:t>
      </w:r>
      <w:r>
        <w:t>。</w:t>
      </w:r>
      <w:r>
        <w:t>“</w:t>
      </w:r>
      <w:r>
        <w:t>四川造</w:t>
      </w:r>
      <w:r>
        <w:t>”</w:t>
      </w:r>
      <w:r>
        <w:t>无人机产品飞向国际舞台，数控金属成形机床、光伏电池、城市轨道车辆同比增长了</w:t>
      </w:r>
      <w:r>
        <w:t>166.7%</w:t>
      </w:r>
      <w:r>
        <w:t>、</w:t>
      </w:r>
      <w:r>
        <w:t>84.3%</w:t>
      </w:r>
      <w:r>
        <w:t>和</w:t>
      </w:r>
      <w:r>
        <w:t>64.2%</w:t>
      </w:r>
      <w:r>
        <w:t>。</w:t>
      </w:r>
    </w:p>
    <w:p w:rsidR="00522DED" w:rsidRDefault="00522DED" w:rsidP="00522DED">
      <w:pPr>
        <w:ind w:firstLineChars="200" w:firstLine="420"/>
        <w:rPr>
          <w:rFonts w:hint="eastAsia"/>
        </w:rPr>
      </w:pPr>
      <w:r>
        <w:t>记者</w:t>
      </w:r>
      <w:r>
        <w:t xml:space="preserve"> </w:t>
      </w:r>
      <w:r>
        <w:t>朱雪黎</w:t>
      </w:r>
    </w:p>
    <w:p w:rsidR="00522DED" w:rsidRDefault="00522DED" w:rsidP="00522DED">
      <w:pPr>
        <w:ind w:firstLineChars="200" w:firstLine="420"/>
        <w:jc w:val="right"/>
        <w:rPr>
          <w:rFonts w:hint="eastAsia"/>
        </w:rPr>
      </w:pPr>
      <w:r w:rsidRPr="00774128">
        <w:rPr>
          <w:rFonts w:hint="eastAsia"/>
        </w:rPr>
        <w:t>新华网</w:t>
      </w:r>
      <w:r>
        <w:rPr>
          <w:rFonts w:hint="eastAsia"/>
        </w:rPr>
        <w:t>2018-12-12</w:t>
      </w:r>
    </w:p>
    <w:p w:rsidR="00522DED" w:rsidRDefault="00522DED" w:rsidP="00235DF0">
      <w:pPr>
        <w:sectPr w:rsidR="00522DED" w:rsidSect="00235DF0">
          <w:type w:val="continuous"/>
          <w:pgSz w:w="11906" w:h="16838" w:code="9"/>
          <w:pgMar w:top="1644" w:right="1236" w:bottom="1418" w:left="1814" w:header="851" w:footer="907" w:gutter="0"/>
          <w:pgNumType w:start="1"/>
          <w:cols w:space="425"/>
          <w:docGrid w:type="lines" w:linePitch="341" w:charSpace="2373"/>
        </w:sectPr>
      </w:pPr>
    </w:p>
    <w:p w:rsidR="004167D5" w:rsidRDefault="004167D5"/>
    <w:sectPr w:rsidR="004167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2DED"/>
    <w:rsid w:val="004167D5"/>
    <w:rsid w:val="00522D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22D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22DED"/>
    <w:rPr>
      <w:rFonts w:ascii="黑体" w:eastAsia="黑体" w:hAnsi="宋体" w:cs="Times New Roman"/>
      <w:b/>
      <w:kern w:val="36"/>
      <w:sz w:val="32"/>
      <w:szCs w:val="32"/>
    </w:rPr>
  </w:style>
  <w:style w:type="paragraph" w:customStyle="1" w:styleId="Char2CharCharChar">
    <w:name w:val="Char2 Char Char Char"/>
    <w:basedOn w:val="a"/>
    <w:autoRedefine/>
    <w:rsid w:val="00522DE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182</Words>
  <Characters>1043</Characters>
  <Application>Microsoft Office Word</Application>
  <DocSecurity>0</DocSecurity>
  <Lines>8</Lines>
  <Paragraphs>2</Paragraphs>
  <ScaleCrop>false</ScaleCrop>
  <Company/>
  <LinksUpToDate>false</LinksUpToDate>
  <CharactersWithSpaces>1223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2022-06-09T03:23:00Z</dcterms:created>
</cp:coreProperties>
</file>