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84F" w:rsidRDefault="005A584F" w:rsidP="002D5BB9">
      <w:pPr>
        <w:pStyle w:val="1"/>
        <w:rPr>
          <w:rFonts w:hint="eastAsia"/>
        </w:rPr>
      </w:pPr>
      <w:r>
        <w:rPr>
          <w:rFonts w:hint="eastAsia"/>
        </w:rPr>
        <w:t>石嘴山</w:t>
      </w:r>
      <w:r w:rsidRPr="002D5BB9">
        <w:rPr>
          <w:rFonts w:hint="eastAsia"/>
        </w:rPr>
        <w:t>市工信局谋划</w:t>
      </w:r>
      <w:r w:rsidRPr="002D5BB9">
        <w:t>2019年技改项目 措施硬 效果实</w:t>
      </w:r>
    </w:p>
    <w:p w:rsidR="005A584F" w:rsidRDefault="005A584F" w:rsidP="005A584F">
      <w:pPr>
        <w:ind w:firstLineChars="200" w:firstLine="420"/>
      </w:pPr>
      <w:r>
        <w:rPr>
          <w:rFonts w:hint="eastAsia"/>
        </w:rPr>
        <w:t>今年以来，市工信局一手抓本年度技改项目实施，一手抓</w:t>
      </w:r>
      <w:r>
        <w:t>2019</w:t>
      </w:r>
      <w:r>
        <w:t>年技改项目谋划和储备，力促全市产业转型升级和高质量发展。</w:t>
      </w:r>
    </w:p>
    <w:p w:rsidR="005A584F" w:rsidRDefault="005A584F" w:rsidP="005A584F">
      <w:pPr>
        <w:ind w:firstLineChars="200" w:firstLine="420"/>
      </w:pPr>
      <w:r>
        <w:rPr>
          <w:rFonts w:hint="eastAsia"/>
        </w:rPr>
        <w:t>一是强化思想发动。借鉴浙江绍兴等地加快传统产业改造提升的先进经验，通过调研、培训、会议等方式，引导企业按照“五化四链”等要求，牢固树立“不节能减排就是死路，不延长产业链就没出路，不进行自动化信息化智能化改造就没退路”的意识，全面推进产业链、创新链、价值链、生态链构建。</w:t>
      </w:r>
    </w:p>
    <w:p w:rsidR="005A584F" w:rsidRDefault="005A584F" w:rsidP="005A584F">
      <w:pPr>
        <w:ind w:firstLineChars="200" w:firstLine="420"/>
      </w:pPr>
      <w:r>
        <w:rPr>
          <w:rFonts w:hint="eastAsia"/>
        </w:rPr>
        <w:t>二是做好协调服务。先后邀请自治区经信委分别就《关于加快“互联网</w:t>
      </w:r>
      <w:r>
        <w:t>+</w:t>
      </w:r>
      <w:r>
        <w:t>先进制造业</w:t>
      </w:r>
      <w:r>
        <w:t>”</w:t>
      </w:r>
      <w:r>
        <w:t>发展工业互联网的实施意见》和《自治区工业对标提升转型发展行动方案》内容，特别是项目建设补贴相关政策进行宣讲，全市工信系统、各园区、规上企业</w:t>
      </w:r>
      <w:r>
        <w:t>250</w:t>
      </w:r>
      <w:r>
        <w:t>余人次参加了会议。通过政策宣传解读，进一步提升我市各行业、各企业谋划实施技改项目、促进转型发展的积极性、主动性。</w:t>
      </w:r>
    </w:p>
    <w:p w:rsidR="005A584F" w:rsidRDefault="005A584F" w:rsidP="005A584F">
      <w:pPr>
        <w:ind w:firstLineChars="200" w:firstLine="420"/>
      </w:pPr>
      <w:r>
        <w:rPr>
          <w:rFonts w:hint="eastAsia"/>
        </w:rPr>
        <w:t>三是动态充实项目库。印发了《关于做好</w:t>
      </w:r>
      <w:r>
        <w:t>2018</w:t>
      </w:r>
      <w:r>
        <w:t>年下半年技改项目谋划和储备工作的通知》，要求各县区、园区和企业及时谋划、储备项目，定期对项目库进行动态充实，形成了边实施、边谋划、边储备的动态管理格局。同时，将技改项目谋划、储备、实施作为对县区、园区、部门产业转型升级的重点考核内容，下达了具体指标，注重落实服务、加压、考核，构建了滚动发展的长效机制。</w:t>
      </w:r>
    </w:p>
    <w:p w:rsidR="005A584F" w:rsidRDefault="005A584F" w:rsidP="005A584F">
      <w:pPr>
        <w:ind w:firstLineChars="200" w:firstLine="420"/>
      </w:pPr>
      <w:r>
        <w:rPr>
          <w:rFonts w:hint="eastAsia"/>
        </w:rPr>
        <w:t>四是加强调研摸底。组织开展了“压实责任</w:t>
      </w:r>
      <w:r>
        <w:t xml:space="preserve"> </w:t>
      </w:r>
      <w:r>
        <w:t>精准发力</w:t>
      </w:r>
      <w:r>
        <w:t xml:space="preserve"> </w:t>
      </w:r>
      <w:r>
        <w:t>确保完成全年目标任务</w:t>
      </w:r>
      <w:r>
        <w:t>”</w:t>
      </w:r>
      <w:r>
        <w:t>调研活动，由班子成员分别带队深入全市</w:t>
      </w:r>
      <w:r>
        <w:t>227</w:t>
      </w:r>
      <w:r>
        <w:t>户规上企业、</w:t>
      </w:r>
      <w:r>
        <w:t>36</w:t>
      </w:r>
      <w:r>
        <w:t>个重大产业项目及</w:t>
      </w:r>
      <w:r>
        <w:t>100</w:t>
      </w:r>
      <w:r>
        <w:t>个工业技改项目实地，详细掌握项目建设及</w:t>
      </w:r>
      <w:r>
        <w:t>2019</w:t>
      </w:r>
      <w:r>
        <w:t>年拟实施项目等情况，为</w:t>
      </w:r>
      <w:r>
        <w:t>2019</w:t>
      </w:r>
      <w:r>
        <w:t>年工业技改项目顺利实施筑牢基础。</w:t>
      </w:r>
    </w:p>
    <w:p w:rsidR="005A584F" w:rsidRDefault="005A584F" w:rsidP="005A584F">
      <w:pPr>
        <w:ind w:firstLineChars="200" w:firstLine="420"/>
        <w:rPr>
          <w:rFonts w:hint="eastAsia"/>
        </w:rPr>
      </w:pPr>
      <w:r>
        <w:rPr>
          <w:rFonts w:hint="eastAsia"/>
        </w:rPr>
        <w:t>经第一轮摸排梳理、汇总，全市</w:t>
      </w:r>
      <w:r>
        <w:t>2019</w:t>
      </w:r>
      <w:r>
        <w:t>年拟实施工业项目</w:t>
      </w:r>
      <w:r>
        <w:t>112</w:t>
      </w:r>
      <w:r>
        <w:t>个（不符合支持方向的项目除外），计划总投资</w:t>
      </w:r>
      <w:r>
        <w:t>287.2</w:t>
      </w:r>
      <w:r>
        <w:t>亿元，当年计划完成投资</w:t>
      </w:r>
      <w:r>
        <w:t>143.6</w:t>
      </w:r>
      <w:r>
        <w:t>亿元。其中技改项目</w:t>
      </w:r>
      <w:r>
        <w:t>90</w:t>
      </w:r>
      <w:r>
        <w:t>个（新建技改</w:t>
      </w:r>
      <w:r>
        <w:t>38</w:t>
      </w:r>
      <w:r>
        <w:t>个，续建技改</w:t>
      </w:r>
      <w:r>
        <w:t>52</w:t>
      </w:r>
      <w:r>
        <w:t>个），计划总投资</w:t>
      </w:r>
      <w:r>
        <w:t>261.4</w:t>
      </w:r>
      <w:r>
        <w:t>亿元，当年完成投资</w:t>
      </w:r>
      <w:r>
        <w:t>125.8</w:t>
      </w:r>
      <w:r>
        <w:t>亿元，呈现质量向好发展态势，为全市明年工业经济和固定资产投资稳定增长夯实了基础，助力产业转型升级和高质量发展。</w:t>
      </w:r>
    </w:p>
    <w:p w:rsidR="005A584F" w:rsidRDefault="005A584F" w:rsidP="005A584F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石嘴山</w:t>
      </w:r>
      <w:r w:rsidRPr="003048A7">
        <w:rPr>
          <w:rFonts w:hint="eastAsia"/>
        </w:rPr>
        <w:t>市工信局</w:t>
      </w:r>
      <w:r>
        <w:rPr>
          <w:rFonts w:hint="eastAsia"/>
        </w:rPr>
        <w:t>2018-11-20</w:t>
      </w:r>
    </w:p>
    <w:p w:rsidR="005A584F" w:rsidRDefault="005A584F" w:rsidP="0064317F">
      <w:pPr>
        <w:sectPr w:rsidR="005A584F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E3F27" w:rsidRDefault="00EE3F27"/>
    <w:sectPr w:rsidR="00EE3F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584F"/>
    <w:rsid w:val="005A584F"/>
    <w:rsid w:val="00EE3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A58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584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A584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