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C1A" w:rsidRDefault="003B0C1A" w:rsidP="00C6007F">
      <w:pPr>
        <w:pStyle w:val="1"/>
        <w:rPr>
          <w:rFonts w:hint="eastAsia"/>
        </w:rPr>
      </w:pPr>
      <w:r>
        <w:rPr>
          <w:rFonts w:hint="eastAsia"/>
        </w:rPr>
        <w:tab/>
      </w:r>
      <w:bookmarkStart w:id="0" w:name="_Toc105664354"/>
      <w:r w:rsidRPr="00C6007F">
        <w:rPr>
          <w:rFonts w:hint="eastAsia"/>
        </w:rPr>
        <w:t>象州：新能源和节能环保产业发展迅猛</w:t>
      </w:r>
      <w:bookmarkEnd w:id="0"/>
    </w:p>
    <w:p w:rsidR="003B0C1A" w:rsidRDefault="003B0C1A" w:rsidP="003B0C1A">
      <w:pPr>
        <w:ind w:firstLineChars="200" w:firstLine="420"/>
        <w:rPr>
          <w:rFonts w:hint="eastAsia"/>
        </w:rPr>
      </w:pPr>
      <w:r w:rsidRPr="00CD703F">
        <w:rPr>
          <w:rFonts w:hint="eastAsia"/>
        </w:rPr>
        <w:t>记者</w:t>
      </w:r>
      <w:r w:rsidRPr="00CD703F">
        <w:t xml:space="preserve"> </w:t>
      </w:r>
      <w:r w:rsidRPr="00CD703F">
        <w:t>樊成甫</w:t>
      </w:r>
    </w:p>
    <w:p w:rsidR="003B0C1A" w:rsidRDefault="003B0C1A" w:rsidP="003B0C1A">
      <w:pPr>
        <w:ind w:firstLineChars="200" w:firstLine="420"/>
      </w:pPr>
      <w:r>
        <w:rPr>
          <w:rFonts w:hint="eastAsia"/>
        </w:rPr>
        <w:t>“以前农民对甘蔗叶直接焚烧，现在送到我们这里，每吨有</w:t>
      </w:r>
      <w:r>
        <w:t>260</w:t>
      </w:r>
      <w:r>
        <w:t>元到</w:t>
      </w:r>
      <w:r>
        <w:t>280</w:t>
      </w:r>
      <w:r>
        <w:t>元的收入，还不会污染大气。</w:t>
      </w:r>
      <w:r>
        <w:t>”27</w:t>
      </w:r>
      <w:r>
        <w:t>日，</w:t>
      </w:r>
      <w:r>
        <w:t>“</w:t>
      </w:r>
      <w:r>
        <w:t>扬帆新时代</w:t>
      </w:r>
      <w:r>
        <w:t xml:space="preserve"> </w:t>
      </w:r>
      <w:r>
        <w:t>幸福新来宾</w:t>
      </w:r>
      <w:r>
        <w:t>”——</w:t>
      </w:r>
      <w:r>
        <w:t>庆祝改革开放</w:t>
      </w:r>
      <w:r>
        <w:t>40</w:t>
      </w:r>
      <w:r>
        <w:t>周年、自治区成立</w:t>
      </w:r>
      <w:r>
        <w:t>60</w:t>
      </w:r>
      <w:r>
        <w:t>周年来宾全媒体采访行活动媒体采访团来到象州县石龙工业园区，了解该县新能源和节能环保产业发展，在象州理昂农林废弃物热电有限公司，该公司总经理王美龙告诉记者。</w:t>
      </w:r>
    </w:p>
    <w:p w:rsidR="003B0C1A" w:rsidRDefault="003B0C1A" w:rsidP="003B0C1A">
      <w:pPr>
        <w:ind w:firstLineChars="200" w:firstLine="420"/>
      </w:pPr>
      <w:r>
        <w:rPr>
          <w:rFonts w:hint="eastAsia"/>
        </w:rPr>
        <w:t>“我公司是象州县</w:t>
      </w:r>
      <w:r>
        <w:t>2012</w:t>
      </w:r>
      <w:r>
        <w:t>年引进的新能源型企业。项目计划用地</w:t>
      </w:r>
      <w:r>
        <w:t>280</w:t>
      </w:r>
      <w:r>
        <w:t>亩，由广州飞肯摩托车有限公司投资建设，总投资</w:t>
      </w:r>
      <w:r>
        <w:t>2.8</w:t>
      </w:r>
      <w:r>
        <w:t>亿元，建设年产</w:t>
      </w:r>
      <w:r>
        <w:t>60</w:t>
      </w:r>
      <w:r>
        <w:t>万台新能源电动车项目生产线。</w:t>
      </w:r>
      <w:r>
        <w:t>”</w:t>
      </w:r>
      <w:r>
        <w:t>在该园区，广西捷和科技有限公司新能源电动车项目负责人说。</w:t>
      </w:r>
    </w:p>
    <w:p w:rsidR="003B0C1A" w:rsidRDefault="003B0C1A" w:rsidP="003B0C1A">
      <w:pPr>
        <w:ind w:firstLineChars="200" w:firstLine="420"/>
      </w:pPr>
      <w:r>
        <w:rPr>
          <w:rFonts w:hint="eastAsia"/>
        </w:rPr>
        <w:t>在采访中，让记者感受最深的是象州县坚持稳中求进工作总基调，坚持新发展理念，按照高质量发展的要求，以供给侧结构性改革为主线，深入实施“生态立县”和“工业强县”战略，突出产业聚集发展、园区基础配套、企业扶优扶强和科技创新驱动，大力发展新能源和节能环保产业工作中所取得的新成就。</w:t>
      </w:r>
    </w:p>
    <w:p w:rsidR="003B0C1A" w:rsidRDefault="003B0C1A" w:rsidP="003B0C1A">
      <w:pPr>
        <w:ind w:firstLineChars="200" w:firstLine="420"/>
      </w:pPr>
      <w:r>
        <w:rPr>
          <w:rFonts w:hint="eastAsia"/>
        </w:rPr>
        <w:t>据了解，目前，该县引进的新能源发电项目中，已有一个投产（桂航光伏），一个预计于今年</w:t>
      </w:r>
      <w:r>
        <w:t>12</w:t>
      </w:r>
      <w:r>
        <w:t>月份投产（理昂生物质发电），两个在建（百丈风电、妙皇风电）。节能环保项目中，一个已投产（飞肯摩托），一个已完成征地在做项目前期准备（铜资源环保再生利用项目），一个完成初步选址，目前正在进行项目总体规划设计、拆迁和征地等前期工作（三江口节能环保生态产业园项目）。</w:t>
      </w:r>
    </w:p>
    <w:p w:rsidR="003B0C1A" w:rsidRDefault="003B0C1A" w:rsidP="003B0C1A">
      <w:pPr>
        <w:ind w:firstLineChars="200" w:firstLine="420"/>
      </w:pPr>
      <w:r>
        <w:rPr>
          <w:rFonts w:hint="eastAsia"/>
        </w:rPr>
        <w:t>据统计，今年以来，该县工业新增入库项目</w:t>
      </w:r>
      <w:r>
        <w:t>23</w:t>
      </w:r>
      <w:r>
        <w:t>个，其中</w:t>
      </w:r>
      <w:r>
        <w:t>5000</w:t>
      </w:r>
      <w:r>
        <w:t>万以上项目</w:t>
      </w:r>
      <w:r>
        <w:t>12</w:t>
      </w:r>
      <w:r>
        <w:t>个。今年</w:t>
      </w:r>
      <w:r>
        <w:t>1~9</w:t>
      </w:r>
      <w:r>
        <w:t>月，全县地区生产总值同比增长</w:t>
      </w:r>
      <w:r>
        <w:t>4.6%</w:t>
      </w:r>
      <w:r>
        <w:t>；规上工业总产值同比增长</w:t>
      </w:r>
      <w:r>
        <w:t>7.2%</w:t>
      </w:r>
      <w:r>
        <w:t>；固定资产投资同比增长</w:t>
      </w:r>
      <w:r>
        <w:t>18.4%</w:t>
      </w:r>
      <w:r>
        <w:t>。</w:t>
      </w:r>
    </w:p>
    <w:p w:rsidR="003B0C1A" w:rsidRDefault="003B0C1A" w:rsidP="003B0C1A">
      <w:pPr>
        <w:ind w:firstLineChars="200" w:firstLine="420"/>
      </w:pPr>
      <w:r>
        <w:rPr>
          <w:rFonts w:hint="eastAsia"/>
        </w:rPr>
        <w:t>如该县象州理昂生物质发电项目，占地约</w:t>
      </w:r>
      <w:r>
        <w:t>100</w:t>
      </w:r>
      <w:r>
        <w:t>亩，总投资</w:t>
      </w:r>
      <w:r>
        <w:t>1.8</w:t>
      </w:r>
      <w:r>
        <w:t>亿元，建</w:t>
      </w:r>
      <w:r>
        <w:t>1</w:t>
      </w:r>
      <w:r>
        <w:t>台</w:t>
      </w:r>
      <w:r>
        <w:t>90t/h</w:t>
      </w:r>
      <w:r>
        <w:t>次高温次高压循环流化床生物质锅炉</w:t>
      </w:r>
      <w:r>
        <w:t>1</w:t>
      </w:r>
      <w:r>
        <w:t>套</w:t>
      </w:r>
      <w:r>
        <w:t>25MW</w:t>
      </w:r>
      <w:r>
        <w:t>纯凝式汽轮发电机组，设计年发电量</w:t>
      </w:r>
      <w:r>
        <w:t>1.5</w:t>
      </w:r>
      <w:r>
        <w:t>亿度。项目对象州县本地及周边</w:t>
      </w:r>
      <w:r>
        <w:t>50KM</w:t>
      </w:r>
      <w:r>
        <w:t>范围内的树皮、秸秆、甘蔗叶、桑树枝等农林废弃资源进行综合利用，有利于美丽乡村的建设，从根本上解决农村生物质现场焚烧造成的污染问题。该项目</w:t>
      </w:r>
      <w:r>
        <w:t>2016</w:t>
      </w:r>
      <w:r>
        <w:t>年推进，已于</w:t>
      </w:r>
      <w:r>
        <w:t>2018</w:t>
      </w:r>
      <w:r>
        <w:t>年</w:t>
      </w:r>
      <w:r>
        <w:t>1</w:t>
      </w:r>
      <w:r>
        <w:t>月开工建设，目前建筑工程完成</w:t>
      </w:r>
      <w:r>
        <w:t>95%</w:t>
      </w:r>
      <w:r>
        <w:t>，进入收尾阶段，截至</w:t>
      </w:r>
      <w:r>
        <w:t>10</w:t>
      </w:r>
      <w:r>
        <w:t>月，累计完成投资</w:t>
      </w:r>
      <w:r>
        <w:t>13800</w:t>
      </w:r>
      <w:r>
        <w:t>万元。</w:t>
      </w:r>
    </w:p>
    <w:p w:rsidR="003B0C1A" w:rsidRDefault="003B0C1A" w:rsidP="003B0C1A">
      <w:pPr>
        <w:ind w:firstLineChars="200" w:firstLine="420"/>
      </w:pPr>
      <w:r>
        <w:rPr>
          <w:rFonts w:hint="eastAsia"/>
        </w:rPr>
        <w:t>广西捷和科技有限公司新能源电动车项目分两期进行，一期建设用地</w:t>
      </w:r>
      <w:r>
        <w:t>100</w:t>
      </w:r>
      <w:r>
        <w:t>亩，于</w:t>
      </w:r>
      <w:r>
        <w:t>2013</w:t>
      </w:r>
      <w:r>
        <w:t>年开工建设，投资</w:t>
      </w:r>
      <w:r>
        <w:t>1</w:t>
      </w:r>
      <w:r>
        <w:t>亿元，分别建设两轮、三轮新能源电动车生产线</w:t>
      </w:r>
      <w:r>
        <w:t>4</w:t>
      </w:r>
      <w:r>
        <w:t>条，综合楼和办公楼各</w:t>
      </w:r>
      <w:r>
        <w:t>1</w:t>
      </w:r>
      <w:r>
        <w:t>栋。</w:t>
      </w:r>
      <w:r>
        <w:t>2018</w:t>
      </w:r>
      <w:r>
        <w:t>年预计实现年产值</w:t>
      </w:r>
      <w:r>
        <w:t>1800</w:t>
      </w:r>
      <w:r>
        <w:t>万元，年纳税额达</w:t>
      </w:r>
      <w:r>
        <w:t>1000</w:t>
      </w:r>
      <w:r>
        <w:t>万元，可提供就业岗位</w:t>
      </w:r>
      <w:r>
        <w:t>350</w:t>
      </w:r>
      <w:r>
        <w:t>个。二期工程正在开展征地拆迁和用地报批等前期工作，计划</w:t>
      </w:r>
      <w:r>
        <w:t>2019</w:t>
      </w:r>
      <w:r>
        <w:t>年开工建设。整个项目投产后可实现年产</w:t>
      </w:r>
      <w:r>
        <w:t>60</w:t>
      </w:r>
      <w:r>
        <w:t>万台新能源电动车，年产值可达</w:t>
      </w:r>
      <w:r>
        <w:t>6</w:t>
      </w:r>
      <w:r>
        <w:t>亿元，年纳税额可达</w:t>
      </w:r>
      <w:r>
        <w:t>3000</w:t>
      </w:r>
      <w:r>
        <w:t>万元。</w:t>
      </w:r>
    </w:p>
    <w:p w:rsidR="003B0C1A" w:rsidRDefault="003B0C1A" w:rsidP="003B0C1A">
      <w:pPr>
        <w:ind w:firstLineChars="200" w:firstLine="420"/>
      </w:pPr>
      <w:r>
        <w:rPr>
          <w:rFonts w:hint="eastAsia"/>
        </w:rPr>
        <w:t>再如该县</w:t>
      </w:r>
      <w:r>
        <w:t>150MWp</w:t>
      </w:r>
      <w:r>
        <w:t>光伏并网发电项目，该项目由广西象州航桂能源有限公司建设，总投资约</w:t>
      </w:r>
      <w:r>
        <w:t>12</w:t>
      </w:r>
      <w:r>
        <w:t>亿元。项目利用丰收水库库区滩涂地面及水面建设容量为</w:t>
      </w:r>
      <w:r>
        <w:t>150MWp</w:t>
      </w:r>
      <w:r>
        <w:t>的地面集中式光伏发电站，总占地面积约</w:t>
      </w:r>
      <w:r>
        <w:t>3800</w:t>
      </w:r>
      <w:r>
        <w:t>亩，分三期开发建设。该项目于</w:t>
      </w:r>
      <w:r>
        <w:t>2015</w:t>
      </w:r>
      <w:r>
        <w:t>年</w:t>
      </w:r>
      <w:r>
        <w:t>6</w:t>
      </w:r>
      <w:r>
        <w:t>月签订投资协议，一期工程于</w:t>
      </w:r>
      <w:r>
        <w:t>2016</w:t>
      </w:r>
      <w:r>
        <w:t>年</w:t>
      </w:r>
      <w:r>
        <w:t>6</w:t>
      </w:r>
      <w:r>
        <w:t>月完成项目备案，</w:t>
      </w:r>
      <w:r>
        <w:t>2017</w:t>
      </w:r>
      <w:r>
        <w:t>年</w:t>
      </w:r>
      <w:r>
        <w:t>4</w:t>
      </w:r>
      <w:r>
        <w:t>月</w:t>
      </w:r>
      <w:r>
        <w:t>7</w:t>
      </w:r>
      <w:r>
        <w:t>日开工建设，</w:t>
      </w:r>
      <w:r>
        <w:t>2017</w:t>
      </w:r>
      <w:r>
        <w:t>年</w:t>
      </w:r>
      <w:r>
        <w:t>6</w:t>
      </w:r>
      <w:r>
        <w:t>月实现并网发电，</w:t>
      </w:r>
      <w:r>
        <w:t>2018</w:t>
      </w:r>
      <w:r>
        <w:t>年</w:t>
      </w:r>
      <w:r>
        <w:t>4</w:t>
      </w:r>
      <w:r>
        <w:t>月竣工，累计完成投资</w:t>
      </w:r>
      <w:r>
        <w:t>5</w:t>
      </w:r>
      <w:r>
        <w:t>亿元。二期工程于</w:t>
      </w:r>
      <w:r>
        <w:t>4</w:t>
      </w:r>
      <w:r>
        <w:t>月</w:t>
      </w:r>
      <w:r>
        <w:t>10</w:t>
      </w:r>
      <w:r>
        <w:t>日开工建设，</w:t>
      </w:r>
      <w:r>
        <w:t>6</w:t>
      </w:r>
      <w:r>
        <w:t>月</w:t>
      </w:r>
      <w:r>
        <w:t>30</w:t>
      </w:r>
      <w:r>
        <w:t>日实现并网，目前完成变电站及</w:t>
      </w:r>
      <w:r>
        <w:t>20MW</w:t>
      </w:r>
      <w:r>
        <w:t>光伏本体段建设，并累计完成投资</w:t>
      </w:r>
      <w:r>
        <w:t>1.36</w:t>
      </w:r>
      <w:r>
        <w:t>亿元。</w:t>
      </w:r>
    </w:p>
    <w:p w:rsidR="003B0C1A" w:rsidRDefault="003B0C1A" w:rsidP="003B0C1A">
      <w:pPr>
        <w:ind w:firstLineChars="200" w:firstLine="420"/>
      </w:pPr>
      <w:r>
        <w:rPr>
          <w:rFonts w:hint="eastAsia"/>
        </w:rPr>
        <w:t>还有象州县风力发电项目，该项目由华润电力新能源投资有限公司建设，总投资约</w:t>
      </w:r>
      <w:r>
        <w:t>8</w:t>
      </w:r>
      <w:r>
        <w:t>亿元，项目建成后，预计年发电量</w:t>
      </w:r>
      <w:r>
        <w:t>2.2</w:t>
      </w:r>
      <w:r>
        <w:t>亿千瓦时，年产值约</w:t>
      </w:r>
      <w:r>
        <w:t>1.5</w:t>
      </w:r>
      <w:r>
        <w:t>亿元，运行期年均纳税</w:t>
      </w:r>
      <w:r>
        <w:t>2000</w:t>
      </w:r>
      <w:r>
        <w:t>万以上。项目于</w:t>
      </w:r>
      <w:r>
        <w:t>2015</w:t>
      </w:r>
      <w:r>
        <w:t>年</w:t>
      </w:r>
      <w:r>
        <w:t>9</w:t>
      </w:r>
      <w:r>
        <w:t>月与象州县人民政府签订的该项目的前期工作框架协议，已列入广西</w:t>
      </w:r>
      <w:r>
        <w:t>2018</w:t>
      </w:r>
      <w:r>
        <w:t>年风电开发建设方案。截至目前，该项目已完成测风、可研报告、社会稳定报告编制及项目核准，正在编制林地占用及接入系统可行性专题报告。</w:t>
      </w:r>
    </w:p>
    <w:p w:rsidR="003B0C1A" w:rsidRDefault="003B0C1A" w:rsidP="003B0C1A">
      <w:pPr>
        <w:ind w:firstLineChars="200" w:firstLine="420"/>
        <w:rPr>
          <w:rFonts w:hint="eastAsia"/>
        </w:rPr>
      </w:pPr>
      <w:r>
        <w:rPr>
          <w:rFonts w:hint="eastAsia"/>
        </w:rPr>
        <w:t>象州县铜资源环保再生利用项目是</w:t>
      </w:r>
      <w:r>
        <w:t>2017</w:t>
      </w:r>
      <w:r>
        <w:t>年</w:t>
      </w:r>
      <w:r>
        <w:t>12</w:t>
      </w:r>
      <w:r>
        <w:t>月来宾市象州县人民政府与肇庆市飞南金属有限公司签约的招商引资项目，分两期进行。一期计划投资</w:t>
      </w:r>
      <w:r>
        <w:t>15.8</w:t>
      </w:r>
      <w:r>
        <w:t>亿元，建成后，预计营业收入可达</w:t>
      </w:r>
      <w:r>
        <w:t>60</w:t>
      </w:r>
      <w:r>
        <w:t>亿元，上缴税收超</w:t>
      </w:r>
      <w:r>
        <w:t>2</w:t>
      </w:r>
      <w:r>
        <w:t>亿元。二期计划投资</w:t>
      </w:r>
      <w:r>
        <w:t>20</w:t>
      </w:r>
      <w:r>
        <w:t>亿元，建成后，产品规模达到阴极铜</w:t>
      </w:r>
      <w:r>
        <w:t>10</w:t>
      </w:r>
      <w:r>
        <w:t>万吨，营业收入达</w:t>
      </w:r>
      <w:r>
        <w:t>60</w:t>
      </w:r>
      <w:r>
        <w:t>亿元，上缴税超</w:t>
      </w:r>
      <w:r>
        <w:t>2</w:t>
      </w:r>
      <w:r>
        <w:t>亿元。</w:t>
      </w:r>
    </w:p>
    <w:p w:rsidR="003B0C1A" w:rsidRDefault="003B0C1A" w:rsidP="003B0C1A">
      <w:pPr>
        <w:ind w:firstLineChars="200" w:firstLine="420"/>
        <w:jc w:val="right"/>
        <w:rPr>
          <w:rFonts w:hint="eastAsia"/>
        </w:rPr>
      </w:pPr>
      <w:r w:rsidRPr="00B124EF">
        <w:rPr>
          <w:rFonts w:hint="eastAsia"/>
        </w:rPr>
        <w:t>广西新闻网</w:t>
      </w:r>
      <w:r>
        <w:rPr>
          <w:rFonts w:hint="eastAsia"/>
        </w:rPr>
        <w:t>2018-11-28</w:t>
      </w:r>
    </w:p>
    <w:p w:rsidR="003B0C1A" w:rsidRDefault="003B0C1A" w:rsidP="0064317F">
      <w:pPr>
        <w:sectPr w:rsidR="003B0C1A" w:rsidSect="0064317F">
          <w:type w:val="continuous"/>
          <w:pgSz w:w="11906" w:h="16838" w:code="9"/>
          <w:pgMar w:top="1644" w:right="1236" w:bottom="1418" w:left="1814" w:header="851" w:footer="907" w:gutter="0"/>
          <w:pgNumType w:start="1"/>
          <w:cols w:space="425"/>
          <w:docGrid w:type="lines" w:linePitch="341" w:charSpace="2373"/>
        </w:sectPr>
      </w:pPr>
    </w:p>
    <w:p w:rsidR="000440D1" w:rsidRDefault="000440D1"/>
    <w:sectPr w:rsidR="000440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0C1A"/>
    <w:rsid w:val="000440D1"/>
    <w:rsid w:val="003B0C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0C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0C1A"/>
    <w:rPr>
      <w:rFonts w:ascii="黑体" w:eastAsia="黑体" w:hAnsi="宋体" w:cs="Times New Roman"/>
      <w:b/>
      <w:kern w:val="36"/>
      <w:sz w:val="32"/>
      <w:szCs w:val="32"/>
    </w:rPr>
  </w:style>
  <w:style w:type="paragraph" w:customStyle="1" w:styleId="Char2CharCharChar">
    <w:name w:val="Char2 Char Char Char"/>
    <w:basedOn w:val="a"/>
    <w:autoRedefine/>
    <w:rsid w:val="003B0C1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1492</Characters>
  <Application>Microsoft Office Word</Application>
  <DocSecurity>0</DocSecurity>
  <Lines>12</Lines>
  <Paragraphs>3</Paragraphs>
  <ScaleCrop>false</ScaleCrop>
  <Company/>
  <LinksUpToDate>false</LinksUpToDate>
  <CharactersWithSpaces>1750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