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399" w:rsidRDefault="00680399" w:rsidP="00A239EB">
      <w:pPr>
        <w:pStyle w:val="1"/>
      </w:pPr>
      <w:r w:rsidRPr="00D17557">
        <w:rPr>
          <w:rFonts w:hint="eastAsia"/>
        </w:rPr>
        <w:t>襄阳市经信局多措并举推动万亿工业强市目标实现</w:t>
      </w:r>
    </w:p>
    <w:p w:rsidR="00680399" w:rsidRDefault="00680399" w:rsidP="00680399">
      <w:pPr>
        <w:spacing w:line="245" w:lineRule="auto"/>
        <w:ind w:firstLineChars="200" w:firstLine="420"/>
        <w:jc w:val="left"/>
      </w:pPr>
      <w:r>
        <w:t>3</w:t>
      </w:r>
      <w:r>
        <w:t>月</w:t>
      </w:r>
      <w:r>
        <w:t>10</w:t>
      </w:r>
      <w:r>
        <w:t>日，记者从市经信局获悉，为认真贯彻落实作风建设</w:t>
      </w:r>
      <w:r>
        <w:t>“</w:t>
      </w:r>
      <w:r>
        <w:t>奋进年</w:t>
      </w:r>
      <w:r>
        <w:t>”</w:t>
      </w:r>
      <w:r>
        <w:t>工作要求，市经信局锚定</w:t>
      </w:r>
      <w:r>
        <w:t>“</w:t>
      </w:r>
      <w:r>
        <w:t>万亿工业强市愿景、产业转型升级使命、全年工业精彩目标</w:t>
      </w:r>
      <w:r>
        <w:t>”</w:t>
      </w:r>
      <w:r>
        <w:t>三大奋进目标，通过实施七大突破行动，着力打造</w:t>
      </w:r>
      <w:r>
        <w:t>“</w:t>
      </w:r>
      <w:r>
        <w:t>五型机关</w:t>
      </w:r>
      <w:r>
        <w:t>”</w:t>
      </w:r>
      <w:r>
        <w:t>，坚定不移推动向万亿工业强市目标砥砺奋进。</w:t>
      </w:r>
    </w:p>
    <w:p w:rsidR="00680399" w:rsidRDefault="00680399" w:rsidP="00680399">
      <w:pPr>
        <w:spacing w:line="245" w:lineRule="auto"/>
        <w:ind w:firstLineChars="200" w:firstLine="420"/>
        <w:jc w:val="left"/>
      </w:pPr>
      <w:r>
        <w:t>“</w:t>
      </w:r>
      <w:r>
        <w:t>一张表格</w:t>
      </w:r>
      <w:r>
        <w:t>”</w:t>
      </w:r>
      <w:r>
        <w:t>抓运行调度，实施稳增长、强实力奋进突破行动。建立工业经济</w:t>
      </w:r>
      <w:r>
        <w:t>“</w:t>
      </w:r>
      <w:r>
        <w:t>大运行</w:t>
      </w:r>
      <w:r>
        <w:t>”</w:t>
      </w:r>
      <w:r>
        <w:t>工作机制，完善生产指标、效益指标、投资指标、匹配指标、成长指标</w:t>
      </w:r>
      <w:r>
        <w:t>“</w:t>
      </w:r>
      <w:r>
        <w:t>一套表</w:t>
      </w:r>
      <w:r>
        <w:t>”</w:t>
      </w:r>
      <w:r>
        <w:t>管理台账，每月更新、跟踪调度、监测分析，确保全市工业主要经济指标进入全省第一方阵前列。</w:t>
      </w:r>
    </w:p>
    <w:p w:rsidR="00680399" w:rsidRDefault="00680399" w:rsidP="00680399">
      <w:pPr>
        <w:spacing w:line="245" w:lineRule="auto"/>
        <w:ind w:firstLineChars="200" w:firstLine="420"/>
        <w:jc w:val="left"/>
      </w:pPr>
      <w:r>
        <w:t>“</w:t>
      </w:r>
      <w:r>
        <w:t>一张蓝图</w:t>
      </w:r>
      <w:r>
        <w:t>”</w:t>
      </w:r>
      <w:r>
        <w:t>抓产业发展，实施强链条、建体系奋进突破行动。紧盯</w:t>
      </w:r>
      <w:r>
        <w:t>“135”</w:t>
      </w:r>
      <w:r>
        <w:t>现代产业集群建设目标，深化</w:t>
      </w:r>
      <w:r>
        <w:t>13</w:t>
      </w:r>
      <w:r>
        <w:t>条先进制造业产业链链长制行动，持续推动汽车、装备、食品、纺织等传统产业转型发展，现代化工、医药健康等战略性新兴产业倍增发展。</w:t>
      </w:r>
    </w:p>
    <w:p w:rsidR="00680399" w:rsidRDefault="00680399" w:rsidP="00680399">
      <w:pPr>
        <w:spacing w:line="245" w:lineRule="auto"/>
        <w:ind w:firstLineChars="200" w:firstLine="420"/>
        <w:jc w:val="left"/>
      </w:pPr>
      <w:r>
        <w:t>“</w:t>
      </w:r>
      <w:r>
        <w:t>一本台账</w:t>
      </w:r>
      <w:r>
        <w:t>”</w:t>
      </w:r>
      <w:r>
        <w:t>抓项目建设，实施扩投资、蓄后劲奋进突破行动。对重点项目实行谋划库、储备库、建设库、达产库</w:t>
      </w:r>
      <w:r>
        <w:t>“</w:t>
      </w:r>
      <w:r>
        <w:t>四库</w:t>
      </w:r>
      <w:r>
        <w:t>”</w:t>
      </w:r>
      <w:r>
        <w:t>管理，建立项目推进工作台账，市、县分级进行项目服务包保，精心筹备全市重点项目建设观摩交流活动，推动</w:t>
      </w:r>
      <w:r>
        <w:t>385</w:t>
      </w:r>
      <w:r>
        <w:t>个投资过千万元项目、尤其是</w:t>
      </w:r>
      <w:r>
        <w:t>251</w:t>
      </w:r>
      <w:r>
        <w:t>个投资亿元以上项目加快建设，确保</w:t>
      </w:r>
      <w:r>
        <w:t>120</w:t>
      </w:r>
      <w:r>
        <w:t>个项目竣工投产。</w:t>
      </w:r>
    </w:p>
    <w:p w:rsidR="00680399" w:rsidRDefault="00680399" w:rsidP="00680399">
      <w:pPr>
        <w:spacing w:line="245" w:lineRule="auto"/>
        <w:ind w:firstLineChars="200" w:firstLine="420"/>
        <w:jc w:val="left"/>
      </w:pPr>
      <w:r>
        <w:t>“</w:t>
      </w:r>
      <w:r>
        <w:t>一个体系</w:t>
      </w:r>
      <w:r>
        <w:t>”</w:t>
      </w:r>
      <w:r>
        <w:t>抓企业服务，实施育主体、增活力奋进突破行动。进一步加大企业公共服务体系建设，强化临规企业建档监测、跟踪服务，强化专精特新</w:t>
      </w:r>
      <w:r>
        <w:t>“</w:t>
      </w:r>
      <w:r>
        <w:t>小巨人</w:t>
      </w:r>
      <w:r>
        <w:t>”</w:t>
      </w:r>
      <w:r>
        <w:t>企业常态化培育，着力防范和化解拖欠中小企业账款，精准组织线上线下产业链产销对接活动，优化</w:t>
      </w:r>
      <w:r>
        <w:t>“</w:t>
      </w:r>
      <w:r>
        <w:t>千名干部进千企</w:t>
      </w:r>
      <w:r>
        <w:t>”</w:t>
      </w:r>
      <w:r>
        <w:t>服务企业工作机制。</w:t>
      </w:r>
    </w:p>
    <w:p w:rsidR="00680399" w:rsidRDefault="00680399" w:rsidP="00680399">
      <w:pPr>
        <w:spacing w:line="245" w:lineRule="auto"/>
        <w:ind w:firstLineChars="200" w:firstLine="420"/>
        <w:jc w:val="left"/>
      </w:pPr>
      <w:r>
        <w:t>“</w:t>
      </w:r>
      <w:r>
        <w:t>一以贯之</w:t>
      </w:r>
      <w:r>
        <w:t>”</w:t>
      </w:r>
      <w:r>
        <w:t>抓转型升级，实施促创新、强动能奋进突破行动。继续推进</w:t>
      </w:r>
      <w:r>
        <w:t>“</w:t>
      </w:r>
      <w:r>
        <w:t>千企千亿</w:t>
      </w:r>
      <w:r>
        <w:t>”</w:t>
      </w:r>
      <w:r>
        <w:t>技改赋能工程，加快推进产业数字化和数字产业化，遴选</w:t>
      </w:r>
      <w:r>
        <w:t>100</w:t>
      </w:r>
      <w:r>
        <w:t>家企业继续实施智能化改造诊断服务，实施</w:t>
      </w:r>
      <w:r>
        <w:t>“</w:t>
      </w:r>
      <w:r>
        <w:t>工业互联网</w:t>
      </w:r>
      <w:r>
        <w:t>”“</w:t>
      </w:r>
      <w:r>
        <w:t>大数据</w:t>
      </w:r>
      <w:r>
        <w:t>”</w:t>
      </w:r>
      <w:r>
        <w:t>产业链培育计划，加快推进数字基础设施建设，持续开展</w:t>
      </w:r>
      <w:r>
        <w:t>“</w:t>
      </w:r>
      <w:r>
        <w:t>千企登云</w:t>
      </w:r>
      <w:r>
        <w:t>”</w:t>
      </w:r>
      <w:r>
        <w:t>行动，实施工业领域碳达峰行动，实施工业能效、水效提升计划。</w:t>
      </w:r>
    </w:p>
    <w:p w:rsidR="00680399" w:rsidRDefault="00680399" w:rsidP="00680399">
      <w:pPr>
        <w:spacing w:line="245" w:lineRule="auto"/>
        <w:ind w:firstLineChars="200" w:firstLine="420"/>
        <w:jc w:val="left"/>
      </w:pPr>
      <w:r>
        <w:t>“</w:t>
      </w:r>
      <w:r>
        <w:t>一套标准</w:t>
      </w:r>
      <w:r>
        <w:t>”</w:t>
      </w:r>
      <w:r>
        <w:t>抓园区建设，实施强载体、提功能奋进突破行动。引导</w:t>
      </w:r>
      <w:r>
        <w:t>20</w:t>
      </w:r>
      <w:r>
        <w:t>个市级特色产业园区完善规划布局，推动基础设施提档升级，系统推进化工园区基础设施、环保设施、安全设施等改造升级，着力打造化工园区绿色转型的</w:t>
      </w:r>
      <w:r>
        <w:t>“</w:t>
      </w:r>
      <w:r>
        <w:t>襄阳样板</w:t>
      </w:r>
      <w:r>
        <w:t>”</w:t>
      </w:r>
      <w:r>
        <w:t>。</w:t>
      </w:r>
    </w:p>
    <w:p w:rsidR="00680399" w:rsidRPr="00D17557" w:rsidRDefault="00680399" w:rsidP="00680399">
      <w:pPr>
        <w:spacing w:line="245" w:lineRule="auto"/>
        <w:ind w:firstLineChars="200" w:firstLine="420"/>
        <w:jc w:val="left"/>
      </w:pPr>
      <w:r>
        <w:t>“</w:t>
      </w:r>
      <w:r>
        <w:t>一套机制</w:t>
      </w:r>
      <w:r>
        <w:t>”</w:t>
      </w:r>
      <w:r>
        <w:t>抓工作落实，实施争进位、创品牌奋进突破行动。以量化目标、细化任务、硬化措施、实化责任为主要内容，进一步优化制定工业</w:t>
      </w:r>
      <w:r>
        <w:t>“</w:t>
      </w:r>
      <w:r>
        <w:t>协同招商</w:t>
      </w:r>
      <w:r>
        <w:t>”</w:t>
      </w:r>
      <w:r>
        <w:t>工作机制、履行党建主体责任工作推进机制等</w:t>
      </w:r>
      <w:r>
        <w:t>15</w:t>
      </w:r>
      <w:r>
        <w:t>项重点工作机制，实现重点工作项目化、流程化、闭环化推进。</w:t>
      </w:r>
    </w:p>
    <w:p w:rsidR="00680399" w:rsidRDefault="00680399" w:rsidP="00680399">
      <w:pPr>
        <w:spacing w:line="245" w:lineRule="auto"/>
        <w:ind w:firstLineChars="200" w:firstLine="420"/>
        <w:jc w:val="right"/>
      </w:pPr>
      <w:r w:rsidRPr="00D17557">
        <w:rPr>
          <w:rFonts w:hint="eastAsia"/>
        </w:rPr>
        <w:t>襄阳政府网</w:t>
      </w:r>
      <w:r>
        <w:rPr>
          <w:rFonts w:hint="eastAsia"/>
        </w:rPr>
        <w:t>2022-3-11</w:t>
      </w:r>
    </w:p>
    <w:p w:rsidR="00680399" w:rsidRDefault="00680399" w:rsidP="00E11A64">
      <w:pPr>
        <w:sectPr w:rsidR="00680399" w:rsidSect="00E11A6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69D5" w:rsidRDefault="005769D5"/>
    <w:sectPr w:rsidR="005769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0399"/>
    <w:rsid w:val="005769D5"/>
    <w:rsid w:val="006803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803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8039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>Microsoft</Company>
  <LinksUpToDate>false</LinksUpToDate>
  <CharactersWithSpaces>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2022-06-01T12:30:00Z</dcterms:created>
</cp:coreProperties>
</file>