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F80" w:rsidRDefault="00E40F80" w:rsidP="00AA5058">
      <w:pPr>
        <w:pStyle w:val="1"/>
        <w:spacing w:line="245" w:lineRule="auto"/>
      </w:pPr>
      <w:r w:rsidRPr="00E06C7C">
        <w:rPr>
          <w:rFonts w:hint="eastAsia"/>
        </w:rPr>
        <w:t>《关于推动公立医院高质量发展的意见》政策解读</w:t>
      </w:r>
    </w:p>
    <w:p w:rsidR="00E40F80" w:rsidRDefault="00E40F80" w:rsidP="00AA5058">
      <w:pPr>
        <w:spacing w:line="245" w:lineRule="auto"/>
        <w:ind w:firstLineChars="200" w:firstLine="420"/>
        <w:jc w:val="left"/>
      </w:pPr>
      <w:r>
        <w:rPr>
          <w:rFonts w:hint="eastAsia"/>
        </w:rPr>
        <w:t>近日，国务院办公厅印发《关于推动公立医院高质量发展的意见》（以下简称《意见》），明确了公立医院高质量发展的目标、方向、举措，是新阶段公立医院改革发展的根本遵循，对全面推进健康中国建设、更好满足人民日益增长的美好生活需要具有重要意义。</w:t>
      </w:r>
    </w:p>
    <w:p w:rsidR="00E40F80" w:rsidRDefault="00E40F80" w:rsidP="00AA5058">
      <w:pPr>
        <w:spacing w:line="245" w:lineRule="auto"/>
        <w:ind w:firstLineChars="200" w:firstLine="420"/>
        <w:jc w:val="left"/>
      </w:pPr>
      <w:r>
        <w:rPr>
          <w:rFonts w:hint="eastAsia"/>
        </w:rPr>
        <w:t>一、《意见》出台的背景</w:t>
      </w:r>
    </w:p>
    <w:p w:rsidR="00E40F80" w:rsidRDefault="00E40F80" w:rsidP="00AA5058">
      <w:pPr>
        <w:spacing w:line="245" w:lineRule="auto"/>
        <w:ind w:firstLineChars="200" w:firstLine="420"/>
        <w:jc w:val="left"/>
      </w:pPr>
      <w:r>
        <w:rPr>
          <w:rFonts w:hint="eastAsia"/>
        </w:rPr>
        <w:t>党的十九届五中全会指出，我国已转向高质量发展阶段，“十四五”时期经济社会发展要以推动高质量发展为主题。此时出台《意见》，主要有三个方面的考虑：一是落实十九届五中全会精神的重要举措。习近平总书记指出，要加快提高卫生健康供给质量和服务水平。公立医院是我国医疗服务体系的主体，是全面推进健康中国建设的重要力量。提高卫生健康供给质量和服务水平，必须把公立医院高质量发展放在更加突出的位置。二是增进人民健康福祉的根本要求。我国已经迈入中高收入国家行列，完全有必要也有基础加快发展卫生健康事业，扩大优质医疗资源供给，努力满足人民日益增长的医疗卫生服务需求，不断增强群众的获得感、幸福感、安全感。三是公立医院改革发展的必然选择。经过改革开放</w:t>
      </w:r>
      <w:r>
        <w:t>40年来医疗服务体系建设、20年来医院能力建设、10年来深化医药卫生体制改革的实践探索，公立医院已经到了从“量的积累”转向“质的提升”的关键期，必须把发展的着力点放到提升质量和效率上。</w:t>
      </w:r>
    </w:p>
    <w:p w:rsidR="00E40F80" w:rsidRDefault="00E40F80" w:rsidP="00AA5058">
      <w:pPr>
        <w:spacing w:line="245" w:lineRule="auto"/>
        <w:ind w:firstLineChars="200" w:firstLine="420"/>
        <w:jc w:val="left"/>
      </w:pPr>
      <w:r>
        <w:rPr>
          <w:rFonts w:hint="eastAsia"/>
        </w:rPr>
        <w:t>二、推动公立医院高质量发展的总体要求</w:t>
      </w:r>
    </w:p>
    <w:p w:rsidR="00E40F80" w:rsidRDefault="00E40F80" w:rsidP="00AA5058">
      <w:pPr>
        <w:spacing w:line="245" w:lineRule="auto"/>
        <w:ind w:firstLineChars="200" w:firstLine="420"/>
        <w:jc w:val="left"/>
      </w:pPr>
      <w:r>
        <w:t>2021年2月19日，习近平总书记主持召开中央全面深化改革委员会第十八次会议，审议通过了《意见》。会议指出，这次抗击新冠肺炎疫情，公立医院承担了最紧急、最危险、最艰苦的医疗救治工作，发挥了主力军作用。推动公立医院高质量发展，要以习近平新时代中国特色社会主义思想为指导，全面贯彻党的十九大和十九届二中、三中、四中、五中全会精神，坚持以人民健康为中心，加强公立医院主体地位，坚持政府主导、公益性主导、公立医院主导，坚持医防融合、平急结合、中西医并重，以建立健全现代医院管理制度为目标，强化体系创新、技术创新、模式创新</w:t>
      </w:r>
      <w:r>
        <w:rPr>
          <w:rFonts w:hint="eastAsia"/>
        </w:rPr>
        <w:t>、管理创新，加快优质医疗资源扩容和区域均衡布局，力争通过</w:t>
      </w:r>
      <w:r>
        <w:t>5年努力，公立医院发展方式从规模扩张转向提质增效，运行模式从粗放管理转向精细化管理，资源配置从注重物质要素转向更加注重人才技术要素，为更好提供优质高效医疗卫生服务、防范化解重大疫情和突发公共卫生风险、建设健康中国提供有力支撑。</w:t>
      </w:r>
    </w:p>
    <w:p w:rsidR="00E40F80" w:rsidRDefault="00E40F80" w:rsidP="00AA5058">
      <w:pPr>
        <w:spacing w:line="245" w:lineRule="auto"/>
        <w:ind w:firstLineChars="200" w:firstLine="420"/>
        <w:jc w:val="left"/>
      </w:pPr>
      <w:r>
        <w:rPr>
          <w:rFonts w:hint="eastAsia"/>
        </w:rPr>
        <w:t>三、推动公立医院高质量发展的重点任务</w:t>
      </w:r>
    </w:p>
    <w:p w:rsidR="00E40F80" w:rsidRDefault="00E40F80" w:rsidP="00AA5058">
      <w:pPr>
        <w:spacing w:line="245" w:lineRule="auto"/>
        <w:ind w:firstLineChars="200" w:firstLine="420"/>
        <w:jc w:val="left"/>
      </w:pPr>
      <w:r>
        <w:rPr>
          <w:rFonts w:hint="eastAsia"/>
        </w:rPr>
        <w:t>面向“十四五”乃至更长时期，推动公立医院高质量发展重点推进</w:t>
      </w:r>
      <w:r>
        <w:t>6个方面工作：一是构建新体系。建设国家医学中心和区域医疗中心，推动国家医学进步，带动全国医疗水平提升。建设省级区域医疗中心，补齐短板，提升省域诊疗能力，减少跨省就医。发展紧密型城市医疗集团和县域医共体，按照网格化布局，探索一体化管理，为居民提供预防、治疗、康复、健康促进等连续性服务，推动从以治病为中心转向以健康为中心，促进优质资源下沉、工作重心下移，推动分级诊疗。建立健全分级分层分流的重大疫情救治体系。二是引领新趋势。以满足重大疾病临床需求为导向，重</w:t>
      </w:r>
      <w:r>
        <w:rPr>
          <w:rFonts w:hint="eastAsia"/>
        </w:rPr>
        <w:t>点发展重症、肿瘤、心脑血管、呼吸等临床专科。面向生命科学、生物医药科技前沿，加强基础和临床研究，开展关键核心技术攻关，推动科技成果转化。推广多学科诊疗、日间手术、责任制整体护理等服务模式。推动新一代信息技术与医疗服务深度融合，大力发展远程医疗和互联网诊疗，建设智慧医院。三是提升新效能。健全以经济管理为重点的科学化、规范化、精细化运营管理体系，引导医院回归功能定位，提高效率、节约费用。加强全面预算管理，完善内部控制制度，提高资源配置和使用效率。坚持和强化公益性导向，健全绩效评价机制，不断提高医疗质量、运行效率、可持续发展能力和患者满意度。四是激活新动力。合理制定并落实公立医院人员编制标准，建立动态核增机制。建立主要体现岗位职责和知识价值的薪酬体系，实行以岗定责、以岗定薪、责薪相适、考核兑现。健全医务人员培养评价制度，探索在岗位设置合理、人事管理完善、具有自主评审意愿的三级公立医院试点自主开展高级职称评审。建立灵敏有序的医疗服务价格动态调整机制，提高医疗服务收入（不含药品、耗材、检查、化验收入）占医疗收入的比例。深化医保支付方式改革，探索对紧密型医疗联合体实行总额付费，加强监督考核，结余留用、合理超支分担。按规定落实政府对符合区域卫生规划的公立医院投入政策。五是建设新文化。大力弘扬伟大抗疫精神和崇高职业精神，激发医务人员对工作极端负责、对人民极端热忱、对技术精益求精的不竭动力。强化患者需求导向，持续改善医疗服务，做好医患沟通交流，增进理解与信任。关心关爱医务人员，关心年轻医务人员成长，维护医务人员合法权益，坚决保护医务人员安全。六是坚持和加强党对公立医院的全面领导。全面执行和落实党委领导下的院长负责制，充分发挥公立医院党委把方向、管大局、作决策、促改革、保落实的领导作用，健全完善医院党委会和院长办公会议事决策制度，把党的领导融入医院治理全过程各方面各环节。加强公立医院领导班子和干部人才队伍建设。全面提升公立医院党组织和党员队伍建设质量。落实公立医院党建工作责任。</w:t>
      </w:r>
    </w:p>
    <w:p w:rsidR="00E40F80" w:rsidRDefault="00E40F80" w:rsidP="00AA5058">
      <w:pPr>
        <w:spacing w:line="245" w:lineRule="auto"/>
        <w:ind w:firstLineChars="200" w:firstLine="420"/>
        <w:jc w:val="left"/>
      </w:pPr>
      <w:r>
        <w:rPr>
          <w:rFonts w:hint="eastAsia"/>
        </w:rPr>
        <w:t>四、做好组织实施</w:t>
      </w:r>
    </w:p>
    <w:p w:rsidR="00E40F80" w:rsidRDefault="00E40F80" w:rsidP="00AA5058">
      <w:pPr>
        <w:spacing w:line="245" w:lineRule="auto"/>
        <w:ind w:firstLineChars="200" w:firstLine="420"/>
        <w:jc w:val="left"/>
      </w:pPr>
      <w:r>
        <w:rPr>
          <w:rFonts w:hint="eastAsia"/>
        </w:rPr>
        <w:t>国家卫生健康委将会同有关部门抓紧制定《意见》重点任务分工，建立评价指标体系，指导地方按照属地原则对辖区内公立医院高质量发展进行评价，充分考虑各级各类公立医院实际情况，不搞“一刀切”。同时，及时总结推广典型经验，以点带面推动全国公立医院高质量发展取得实效。</w:t>
      </w:r>
    </w:p>
    <w:p w:rsidR="00E40F80" w:rsidRDefault="00E40F80" w:rsidP="00AA5058">
      <w:pPr>
        <w:spacing w:line="245" w:lineRule="auto"/>
        <w:ind w:firstLineChars="200" w:firstLine="420"/>
        <w:jc w:val="right"/>
      </w:pPr>
      <w:r w:rsidRPr="00E06C7C">
        <w:rPr>
          <w:rFonts w:hint="eastAsia"/>
        </w:rPr>
        <w:t>卫生健康委网站</w:t>
      </w:r>
      <w:r>
        <w:rPr>
          <w:rFonts w:hint="eastAsia"/>
        </w:rPr>
        <w:t>2021-6-4</w:t>
      </w:r>
    </w:p>
    <w:p w:rsidR="00E40F80" w:rsidRDefault="00E40F80" w:rsidP="00AA5058">
      <w:pPr>
        <w:spacing w:line="245" w:lineRule="auto"/>
        <w:ind w:firstLineChars="200" w:firstLine="420"/>
        <w:jc w:val="left"/>
      </w:pPr>
      <w:hyperlink r:id="rId4" w:history="1">
        <w:r w:rsidRPr="00B54E9C">
          <w:rPr>
            <w:rStyle w:val="a3"/>
          </w:rPr>
          <w:t>http://www.gov.cn/zhengce/2021-06/04/content_5615496.htm</w:t>
        </w:r>
      </w:hyperlink>
    </w:p>
    <w:p w:rsidR="00E40F80" w:rsidRDefault="00E40F80" w:rsidP="00EA0437">
      <w:pPr>
        <w:sectPr w:rsidR="00E40F80" w:rsidSect="00EA043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03E06" w:rsidRDefault="00003E06"/>
    <w:sectPr w:rsidR="00003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80"/>
    <w:rsid w:val="00003E06"/>
    <w:rsid w:val="00E4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870DC2A-1A5C-4487-8F78-E019E65E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E40F8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E40F80"/>
    <w:rPr>
      <w:rFonts w:ascii="黑体" w:eastAsia="黑体" w:hAnsi="宋体" w:cs="Times New Roman"/>
      <w:b/>
      <w:kern w:val="36"/>
      <w:sz w:val="32"/>
      <w:szCs w:val="32"/>
    </w:rPr>
  </w:style>
  <w:style w:type="character" w:styleId="a3">
    <w:name w:val="Hyperlink"/>
    <w:basedOn w:val="a0"/>
    <w:uiPriority w:val="99"/>
    <w:rsid w:val="00E40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cn/zhengce/2021-06/04/content_5615496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/>
  <cp:revision>1</cp:revision>
  <dcterms:created xsi:type="dcterms:W3CDTF">2022-06-01T02:28:00Z</dcterms:created>
</cp:coreProperties>
</file>