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D6A" w:rsidRDefault="005C4D6A">
      <w:pPr>
        <w:pStyle w:val="1"/>
      </w:pPr>
      <w:r>
        <w:rPr>
          <w:rFonts w:hint="eastAsia"/>
        </w:rPr>
        <w:t>市场监管领域行政处罚自由裁量权规范行使典型案例三</w:t>
      </w:r>
    </w:p>
    <w:p w:rsidR="005C4D6A" w:rsidRDefault="005C4D6A">
      <w:pPr>
        <w:ind w:firstLine="420"/>
        <w:jc w:val="left"/>
      </w:pPr>
      <w:r>
        <w:rPr>
          <w:rFonts w:hint="eastAsia"/>
        </w:rPr>
        <w:t>【行政处罚权事项】对生产经营标注超过保质期的食品的处罚（</w:t>
      </w:r>
      <w:r>
        <w:rPr>
          <w:rFonts w:hint="eastAsia"/>
        </w:rPr>
        <w:t>0204653000</w:t>
      </w:r>
      <w:r>
        <w:rPr>
          <w:rFonts w:hint="eastAsia"/>
        </w:rPr>
        <w:t>）。</w:t>
      </w:r>
    </w:p>
    <w:p w:rsidR="005C4D6A" w:rsidRDefault="005C4D6A">
      <w:pPr>
        <w:ind w:firstLine="420"/>
        <w:jc w:val="left"/>
      </w:pPr>
      <w:r>
        <w:rPr>
          <w:rFonts w:hint="eastAsia"/>
        </w:rPr>
        <w:t>【被处罚对象】医药高新区某水果店，该店负责人于某。</w:t>
      </w:r>
    </w:p>
    <w:p w:rsidR="005C4D6A" w:rsidRDefault="005C4D6A">
      <w:pPr>
        <w:ind w:firstLine="420"/>
        <w:jc w:val="left"/>
      </w:pPr>
      <w:r>
        <w:rPr>
          <w:rFonts w:hint="eastAsia"/>
        </w:rPr>
        <w:t>【处罚事由】</w:t>
      </w:r>
      <w:r>
        <w:rPr>
          <w:rFonts w:hint="eastAsia"/>
        </w:rPr>
        <w:t>2020</w:t>
      </w:r>
      <w:r>
        <w:rPr>
          <w:rFonts w:hint="eastAsia"/>
        </w:rPr>
        <w:t>年</w:t>
      </w:r>
      <w:r>
        <w:rPr>
          <w:rFonts w:hint="eastAsia"/>
        </w:rPr>
        <w:t>5</w:t>
      </w:r>
      <w:r>
        <w:rPr>
          <w:rFonts w:hint="eastAsia"/>
        </w:rPr>
        <w:t>月</w:t>
      </w:r>
      <w:r>
        <w:rPr>
          <w:rFonts w:hint="eastAsia"/>
        </w:rPr>
        <w:t>14</w:t>
      </w:r>
      <w:r>
        <w:rPr>
          <w:rFonts w:hint="eastAsia"/>
        </w:rPr>
        <w:t>日接举报，泰州医药高新区市场监督管理局执法人员对医药高新区某水果店进行了执法检查，检查发现其店内用于存放、销售冷藏食品的冷藏冰箱内摆放有</w:t>
      </w:r>
      <w:r>
        <w:rPr>
          <w:rFonts w:hint="eastAsia"/>
        </w:rPr>
        <w:t>3</w:t>
      </w:r>
      <w:r>
        <w:rPr>
          <w:rFonts w:hint="eastAsia"/>
        </w:rPr>
        <w:t>瓶脉动饮料，其中</w:t>
      </w:r>
      <w:r>
        <w:rPr>
          <w:rFonts w:hint="eastAsia"/>
        </w:rPr>
        <w:t>2</w:t>
      </w:r>
      <w:r>
        <w:rPr>
          <w:rFonts w:hint="eastAsia"/>
        </w:rPr>
        <w:t>瓶生产日期</w:t>
      </w:r>
      <w:r>
        <w:rPr>
          <w:rFonts w:hint="eastAsia"/>
        </w:rPr>
        <w:t>20190610</w:t>
      </w:r>
      <w:r>
        <w:rPr>
          <w:rFonts w:hint="eastAsia"/>
        </w:rPr>
        <w:t>，保质期至</w:t>
      </w:r>
      <w:r>
        <w:rPr>
          <w:rFonts w:hint="eastAsia"/>
        </w:rPr>
        <w:t>2020</w:t>
      </w:r>
      <w:r>
        <w:rPr>
          <w:rFonts w:hint="eastAsia"/>
        </w:rPr>
        <w:t>年</w:t>
      </w:r>
      <w:r>
        <w:rPr>
          <w:rFonts w:hint="eastAsia"/>
        </w:rPr>
        <w:t>4</w:t>
      </w:r>
      <w:r>
        <w:rPr>
          <w:rFonts w:hint="eastAsia"/>
        </w:rPr>
        <w:t>月</w:t>
      </w:r>
      <w:r>
        <w:rPr>
          <w:rFonts w:hint="eastAsia"/>
        </w:rPr>
        <w:t>10</w:t>
      </w:r>
      <w:r>
        <w:rPr>
          <w:rFonts w:hint="eastAsia"/>
        </w:rPr>
        <w:t>日，</w:t>
      </w:r>
      <w:r>
        <w:rPr>
          <w:rFonts w:hint="eastAsia"/>
        </w:rPr>
        <w:t>1</w:t>
      </w:r>
      <w:r>
        <w:rPr>
          <w:rFonts w:hint="eastAsia"/>
        </w:rPr>
        <w:t>瓶生产日期</w:t>
      </w:r>
      <w:r>
        <w:rPr>
          <w:rFonts w:hint="eastAsia"/>
        </w:rPr>
        <w:t>20190508</w:t>
      </w:r>
      <w:r>
        <w:rPr>
          <w:rFonts w:hint="eastAsia"/>
        </w:rPr>
        <w:t>，保质期至</w:t>
      </w:r>
      <w:r>
        <w:rPr>
          <w:rFonts w:hint="eastAsia"/>
        </w:rPr>
        <w:t>2020</w:t>
      </w:r>
      <w:r>
        <w:rPr>
          <w:rFonts w:hint="eastAsia"/>
        </w:rPr>
        <w:t>年</w:t>
      </w:r>
      <w:r>
        <w:rPr>
          <w:rFonts w:hint="eastAsia"/>
        </w:rPr>
        <w:t>3</w:t>
      </w:r>
      <w:r>
        <w:rPr>
          <w:rFonts w:hint="eastAsia"/>
        </w:rPr>
        <w:t>月</w:t>
      </w:r>
      <w:r>
        <w:rPr>
          <w:rFonts w:hint="eastAsia"/>
        </w:rPr>
        <w:t>8</w:t>
      </w:r>
      <w:r>
        <w:rPr>
          <w:rFonts w:hint="eastAsia"/>
        </w:rPr>
        <w:t>日，检查时上述食品已超过保质期。当事人当场承认了违法行为，当事人称由于疫情期间管理疏忽导致未能及时清理，并配合执法人员对上述食品实施扣押。当日，执法人员立案调查。调查过程中，当事人与消费者达成一致调解意见，消除危害后果。经查实，当事人经营超过保质期的脉动饮料食品，该批饮料共计</w:t>
      </w:r>
      <w:r>
        <w:rPr>
          <w:rFonts w:hint="eastAsia"/>
        </w:rPr>
        <w:t>4</w:t>
      </w:r>
      <w:r>
        <w:rPr>
          <w:rFonts w:hint="eastAsia"/>
        </w:rPr>
        <w:t>瓶，进价每瓶</w:t>
      </w:r>
      <w:r>
        <w:rPr>
          <w:rFonts w:hint="eastAsia"/>
        </w:rPr>
        <w:t>4</w:t>
      </w:r>
      <w:r>
        <w:rPr>
          <w:rFonts w:hint="eastAsia"/>
        </w:rPr>
        <w:t>元，售价每瓶</w:t>
      </w:r>
      <w:r>
        <w:rPr>
          <w:rFonts w:hint="eastAsia"/>
        </w:rPr>
        <w:t>5</w:t>
      </w:r>
      <w:r>
        <w:rPr>
          <w:rFonts w:hint="eastAsia"/>
        </w:rPr>
        <w:t>元，货值</w:t>
      </w:r>
      <w:r>
        <w:rPr>
          <w:rFonts w:hint="eastAsia"/>
        </w:rPr>
        <w:t>20</w:t>
      </w:r>
      <w:r>
        <w:rPr>
          <w:rFonts w:hint="eastAsia"/>
        </w:rPr>
        <w:t>元，因商品未售出，无违法所得（售出的</w:t>
      </w:r>
      <w:r>
        <w:rPr>
          <w:rFonts w:hint="eastAsia"/>
        </w:rPr>
        <w:t>1</w:t>
      </w:r>
      <w:r>
        <w:rPr>
          <w:rFonts w:hint="eastAsia"/>
        </w:rPr>
        <w:t>瓶已赔偿消费者）。当事人经营超过保质期食品的行为违反《中华人民共和国食品安全法》第三十四条第十项“禁止生产经营下列食品、食品添加剂、食品相关产品：（十）标注虚假生产日期、保质期或者超过保质期的食品、食品添加剂”的规定。</w:t>
      </w:r>
    </w:p>
    <w:p w:rsidR="005C4D6A" w:rsidRDefault="005C4D6A">
      <w:pPr>
        <w:ind w:firstLine="420"/>
        <w:jc w:val="left"/>
      </w:pPr>
      <w:r>
        <w:rPr>
          <w:rFonts w:hint="eastAsia"/>
        </w:rPr>
        <w:t>【处罚依据】《中华人民共和国食品安全法》第一百二十四条第一款第五项：违反本法规定，有下列情形之一，尚不构成犯罪的，由县级以上人民政府食品药品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以上的，并处货值金额十倍以上二十倍以下罚款；情节严重的，吊销许可证：（五）生产经营标注虚假生产日期、保质期或者超过保质期的食品、食品添加剂。《中华人民共和国行政处罚法》第二十七条第一款第一项：当事人有下列情形之一的，应当依法从轻或者减轻行政处罚：（一）主动消除或者减轻违法行为危害后果的。</w:t>
      </w:r>
    </w:p>
    <w:p w:rsidR="005C4D6A" w:rsidRDefault="005C4D6A">
      <w:pPr>
        <w:ind w:firstLine="420"/>
        <w:jc w:val="left"/>
      </w:pPr>
      <w:r>
        <w:rPr>
          <w:rFonts w:hint="eastAsia"/>
        </w:rPr>
        <w:t>【处罚结果】</w:t>
      </w:r>
      <w:r>
        <w:rPr>
          <w:rFonts w:hint="eastAsia"/>
        </w:rPr>
        <w:t>2020</w:t>
      </w:r>
      <w:r>
        <w:rPr>
          <w:rFonts w:hint="eastAsia"/>
        </w:rPr>
        <w:t>年</w:t>
      </w:r>
      <w:r>
        <w:rPr>
          <w:rFonts w:hint="eastAsia"/>
        </w:rPr>
        <w:t>6</w:t>
      </w:r>
      <w:r>
        <w:rPr>
          <w:rFonts w:hint="eastAsia"/>
        </w:rPr>
        <w:t>月</w:t>
      </w:r>
      <w:r>
        <w:rPr>
          <w:rFonts w:hint="eastAsia"/>
        </w:rPr>
        <w:t>30</w:t>
      </w:r>
      <w:r>
        <w:rPr>
          <w:rFonts w:hint="eastAsia"/>
        </w:rPr>
        <w:t>日，泰州医药高新技术产业开发区管理委员会依法给予当事人以下行政处罚：</w:t>
      </w:r>
      <w:r>
        <w:rPr>
          <w:rFonts w:hint="eastAsia"/>
        </w:rPr>
        <w:t>1</w:t>
      </w:r>
      <w:r>
        <w:rPr>
          <w:rFonts w:hint="eastAsia"/>
        </w:rPr>
        <w:t>、没收超过保质期的脉动饮料</w:t>
      </w:r>
      <w:r>
        <w:rPr>
          <w:rFonts w:hint="eastAsia"/>
        </w:rPr>
        <w:t>3</w:t>
      </w:r>
      <w:r>
        <w:rPr>
          <w:rFonts w:hint="eastAsia"/>
        </w:rPr>
        <w:t>瓶；</w:t>
      </w:r>
      <w:r>
        <w:rPr>
          <w:rFonts w:hint="eastAsia"/>
        </w:rPr>
        <w:t>2</w:t>
      </w:r>
      <w:r>
        <w:rPr>
          <w:rFonts w:hint="eastAsia"/>
        </w:rPr>
        <w:t>、罚款</w:t>
      </w:r>
      <w:r>
        <w:rPr>
          <w:rFonts w:hint="eastAsia"/>
        </w:rPr>
        <w:t>5000</w:t>
      </w:r>
      <w:r>
        <w:rPr>
          <w:rFonts w:hint="eastAsia"/>
        </w:rPr>
        <w:t>元。</w:t>
      </w:r>
    </w:p>
    <w:p w:rsidR="005C4D6A" w:rsidRDefault="005C4D6A">
      <w:pPr>
        <w:ind w:firstLine="420"/>
        <w:jc w:val="left"/>
      </w:pPr>
      <w:r>
        <w:rPr>
          <w:rFonts w:hint="eastAsia"/>
        </w:rPr>
        <w:t>【自由裁量】预包装食品保质期，是指预包装食品在标签指明的贮存条件下保质品质的期限。超过保质期，可能会导致食品存在变质等不确定安全隐患。本案中，泰州医药高新技术产业开发区管理委员会在行政处罚裁量时考虑了以下因素：</w:t>
      </w:r>
      <w:r>
        <w:rPr>
          <w:rFonts w:hint="eastAsia"/>
        </w:rPr>
        <w:t>1.</w:t>
      </w:r>
      <w:r>
        <w:rPr>
          <w:rFonts w:hint="eastAsia"/>
        </w:rPr>
        <w:t>当事人违法经营的货值金额小，货值</w:t>
      </w:r>
      <w:r>
        <w:rPr>
          <w:rFonts w:hint="eastAsia"/>
        </w:rPr>
        <w:t>20</w:t>
      </w:r>
      <w:r>
        <w:rPr>
          <w:rFonts w:hint="eastAsia"/>
        </w:rPr>
        <w:t>元；</w:t>
      </w:r>
      <w:r>
        <w:rPr>
          <w:rFonts w:hint="eastAsia"/>
        </w:rPr>
        <w:t>2.</w:t>
      </w:r>
      <w:r>
        <w:rPr>
          <w:rFonts w:hint="eastAsia"/>
        </w:rPr>
        <w:t>当事人积极配合调查，承认违法事实并提供了相关证据材料；</w:t>
      </w:r>
      <w:r>
        <w:rPr>
          <w:rFonts w:hint="eastAsia"/>
        </w:rPr>
        <w:t>3.</w:t>
      </w:r>
      <w:r>
        <w:rPr>
          <w:rFonts w:hint="eastAsia"/>
        </w:rPr>
        <w:t>疫情的发生，对当事人经营产生了一定负面影响；</w:t>
      </w:r>
      <w:r>
        <w:rPr>
          <w:rFonts w:hint="eastAsia"/>
        </w:rPr>
        <w:t>4.</w:t>
      </w:r>
      <w:r>
        <w:rPr>
          <w:rFonts w:hint="eastAsia"/>
        </w:rPr>
        <w:t>当事人主动与消费者沟通，达成一致调解意见，主动消除违法行为带来的危害后果。基于上述理由，泰州医药高新技术产业开发区管理委员会根据《中华人民共和国行政处罚法》第二十七条第一款第一项关于“主动消除或者减轻违法行为危害后果的”以及《市场监管总局关于规范市场监督管理行政处罚裁量权的指导意见》（国市监法〔</w:t>
      </w:r>
      <w:r>
        <w:rPr>
          <w:rFonts w:hint="eastAsia"/>
        </w:rPr>
        <w:t>2019</w:t>
      </w:r>
      <w:r>
        <w:rPr>
          <w:rFonts w:hint="eastAsia"/>
        </w:rPr>
        <w:t>〕</w:t>
      </w:r>
      <w:r>
        <w:rPr>
          <w:rFonts w:hint="eastAsia"/>
        </w:rPr>
        <w:t>244</w:t>
      </w:r>
      <w:r>
        <w:rPr>
          <w:rFonts w:hint="eastAsia"/>
        </w:rPr>
        <w:t>号）关于“有下列情形之一的，可以依法从轻或者减轻行政处罚：（</w:t>
      </w:r>
      <w:r>
        <w:rPr>
          <w:rFonts w:hint="eastAsia"/>
        </w:rPr>
        <w:t>1</w:t>
      </w:r>
      <w:r>
        <w:rPr>
          <w:rFonts w:hint="eastAsia"/>
        </w:rPr>
        <w:t>）积极配合市场监管部门调查，如实陈述违法事实并主动提供证据材料的”的规定，依法给予当事人减轻处罚。</w:t>
      </w:r>
    </w:p>
    <w:p w:rsidR="005C4D6A" w:rsidRDefault="005C4D6A">
      <w:pPr>
        <w:ind w:firstLine="420"/>
        <w:jc w:val="right"/>
      </w:pPr>
      <w:r>
        <w:rPr>
          <w:rFonts w:hint="eastAsia"/>
        </w:rPr>
        <w:t>泰州市场监管局</w:t>
      </w:r>
      <w:r>
        <w:rPr>
          <w:rFonts w:hint="eastAsia"/>
        </w:rPr>
        <w:t>2020-07-29</w:t>
      </w:r>
    </w:p>
    <w:p w:rsidR="005C4D6A" w:rsidRDefault="005C4D6A" w:rsidP="005847B2">
      <w:pPr>
        <w:sectPr w:rsidR="005C4D6A" w:rsidSect="005847B2">
          <w:type w:val="continuous"/>
          <w:pgSz w:w="11906" w:h="16838"/>
          <w:pgMar w:top="1644" w:right="1236" w:bottom="1418" w:left="1814" w:header="851" w:footer="907" w:gutter="0"/>
          <w:pgNumType w:start="1"/>
          <w:cols w:space="720"/>
          <w:docGrid w:type="lines" w:linePitch="341" w:charSpace="2373"/>
        </w:sectPr>
      </w:pPr>
    </w:p>
    <w:p w:rsidR="00AC598A" w:rsidRDefault="00AC598A"/>
    <w:sectPr w:rsidR="00AC59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4D6A"/>
    <w:rsid w:val="005C4D6A"/>
    <w:rsid w:val="00AC59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4D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4D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1160</Characters>
  <Application>Microsoft Office Word</Application>
  <DocSecurity>0</DocSecurity>
  <Lines>9</Lines>
  <Paragraphs>2</Paragraphs>
  <ScaleCrop>false</ScaleCrop>
  <Company>Microsoft</Company>
  <LinksUpToDate>false</LinksUpToDate>
  <CharactersWithSpaces>1361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