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A68" w:rsidRDefault="00733A68" w:rsidP="008366AF">
      <w:pPr>
        <w:pStyle w:val="1"/>
        <w:spacing w:line="246" w:lineRule="auto"/>
      </w:pPr>
      <w:r w:rsidRPr="00F76E3E">
        <w:rPr>
          <w:rFonts w:hint="eastAsia"/>
        </w:rPr>
        <w:t>青海省颁布涉企信息归集管理办法</w:t>
      </w:r>
      <w:r w:rsidRPr="00F76E3E">
        <w:t xml:space="preserve"> 有效推进涉企信息归集应用提档升级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为适应企业信用体系建设新形势、新任务需要，进一步规范涉企信息归集共享，加强企业信用风险分类管理，近日，青海省政府办公厅印发《青海省涉企信息统一归集管理办法》（以下简称《办法》），强化涉企信息归集、共享和应用法治保障，推进涉企信息归集应用提档升级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《办法》从起草到正式出台历时半年，省市场监管局在起草阶段，就多次召开会议反复研究、论证、修改；形成初稿后，先后三次征求了</w:t>
      </w:r>
      <w:r>
        <w:t>30</w:t>
      </w:r>
      <w:r>
        <w:t>个相关省级单位的意见，收到并采纳了十几条修改意见；在通过了法制部门的合法性审查后，最终报请省政府印发。经过仔细打磨，《办法》主要有以下几个亮点：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明确了“涉企信息”的范围。《办法》中的“涉企信息”，指的是各级政府部门和其他机构在履职过程中产生的，企业在经营活动和社会活动中形成的，能够反映企业状况的企业基础信息、行政处罚信息、“双随机、一公开”抽查检查结果等信息，以及其他应当归集到企业名下的信息。特别是按照工作实际需要，将除政府部门外其他机构履职过程中产生的涉企信息、“双随机、一公开”抽查检查结果信息等纳入涉企信息归集范围，进一步强化了涉企信息的完整性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划定了各单位（部门）责任分工。《办法》规定，各级政府负责统筹推进、协调指导、监督管理本辖区内企业的涉企信息归集、共享和应用工作。政府各部门按照“谁产生、谁提供、谁负责”的原则提供涉企信息，市场监管部门将信息整理后归集到企业名下，通过国家企业信用信息公示系统依法公示。从统筹管理、数据共享和信息归集公示三个角度，明确了各单位的责任分工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统一了涉企信息归集的数据类型。《办法》明确了应当归集的涉企信息包括企业基本信息、行政许可信息、行政处罚信息等</w:t>
      </w:r>
      <w:r>
        <w:t>13</w:t>
      </w:r>
      <w:r>
        <w:t>大类，并要求省市场监管局会同各省级部门编制《政府部门涉企信息归集格式规范》，从制度上统一了数据内容和格式，保障了归集的涉企信息精确、完整。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细化了涉企信息的共享应用要求。《办法》中对涉企信息的应用作出具体规定，不仅强调涉企信息在政府部门间的共享共用，还强调了政府部门应当对守法诚信企业予以支持和激励、对失信主体依法开展限制和惩戒，为切实发挥涉企信息的基础性作用提供了依据，让“守信者一路畅通、失信者寸步难行”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强调了企业信用风险分类管理的运用。《办法》将信息归集工作和企业信用风险分类管理有机结合，明确提出了要在涉企信息归集基础上，实施企业信用风险分类管理。此举将使有效的行政监管资源运用在刀刃上，进一步强化企业监管的精准性、有效性，推动“双随机、一公开”监管工作效能最大化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制定了保护商业秘密和个人隐私的具体举措。《办法》还对信息中包含不能共享内容、不宜公示内容两种情形下，涉企信息的归集、公示作出规定，制定了信息归集的方法、措施以及保护措施，有效保护了信息主体的合法权益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在努力推动《办法》出台的同时，省市场监管局也在同步持续推进涉企信息归集公示工作。截至</w:t>
      </w:r>
      <w:r>
        <w:t>2021</w:t>
      </w:r>
      <w:r>
        <w:t>年底，国家企业信用信息公示系统（青海）归集公示行政许可</w:t>
      </w:r>
      <w:r>
        <w:t>35.26</w:t>
      </w:r>
      <w:r>
        <w:t>万条，行政处罚信息</w:t>
      </w:r>
      <w:r>
        <w:t>0.84</w:t>
      </w:r>
      <w:r>
        <w:t>万条，归集公示</w:t>
      </w:r>
      <w:r>
        <w:t>1072</w:t>
      </w:r>
      <w:r>
        <w:t>项</w:t>
      </w:r>
      <w:r>
        <w:t>“</w:t>
      </w:r>
      <w:r>
        <w:t>双随机、一公开</w:t>
      </w:r>
      <w:r>
        <w:t>”</w:t>
      </w:r>
      <w:r>
        <w:t>抽查任务对应的抽查结果</w:t>
      </w:r>
      <w:r>
        <w:t>20.52</w:t>
      </w:r>
      <w:r>
        <w:t>万条，商标信息</w:t>
      </w:r>
      <w:r>
        <w:t>2.2</w:t>
      </w:r>
      <w:r>
        <w:t>万余条，专利信息</w:t>
      </w:r>
      <w:r>
        <w:t>1.1</w:t>
      </w:r>
      <w:r>
        <w:t>万余条，还有</w:t>
      </w:r>
      <w:r>
        <w:t>38</w:t>
      </w:r>
      <w:r>
        <w:t>类各部门的其他涉企信息</w:t>
      </w:r>
      <w:r>
        <w:t>31.43</w:t>
      </w:r>
      <w:r>
        <w:t>万条。</w:t>
      </w:r>
    </w:p>
    <w:p w:rsidR="00733A68" w:rsidRDefault="00733A68" w:rsidP="00733A68">
      <w:pPr>
        <w:spacing w:line="246" w:lineRule="auto"/>
        <w:ind w:firstLineChars="200" w:firstLine="420"/>
        <w:jc w:val="left"/>
      </w:pPr>
      <w:r>
        <w:rPr>
          <w:rFonts w:hint="eastAsia"/>
        </w:rPr>
        <w:t>下一步，省市场监管局将以新《办法》印发为契机，加大宣传解读力度，主动加强与省级各部门的联系协调，精准打通涉企信息归集渠道，及时、完整、准确、规范归集涉企信息，依法依规保护、开发、应用涉企信息，为企业信用体系建设、“双随机、一公开”监管等提供分类更加精准、应用更加丰富的信息支撑，更好的发挥企业信用的基础性作用。</w:t>
      </w:r>
    </w:p>
    <w:p w:rsidR="00733A68" w:rsidRDefault="00733A68" w:rsidP="00733A68">
      <w:pPr>
        <w:spacing w:line="246" w:lineRule="auto"/>
        <w:ind w:firstLineChars="200" w:firstLine="420"/>
        <w:jc w:val="right"/>
      </w:pPr>
      <w:r w:rsidRPr="00F76E3E">
        <w:rPr>
          <w:rFonts w:hint="eastAsia"/>
        </w:rPr>
        <w:t>青海省市场监管局</w:t>
      </w:r>
      <w:r>
        <w:rPr>
          <w:rFonts w:hint="eastAsia"/>
        </w:rPr>
        <w:t>2022-1-20</w:t>
      </w:r>
    </w:p>
    <w:p w:rsidR="00733A68" w:rsidRDefault="00733A68" w:rsidP="00061AAC">
      <w:pPr>
        <w:sectPr w:rsidR="00733A68" w:rsidSect="00061A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436A" w:rsidRDefault="00D5436A"/>
    <w:sectPr w:rsidR="00D543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3A68"/>
    <w:rsid w:val="00733A68"/>
    <w:rsid w:val="00D54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3A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3A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1291</Characters>
  <Application>Microsoft Office Word</Application>
  <DocSecurity>0</DocSecurity>
  <Lines>10</Lines>
  <Paragraphs>3</Paragraphs>
  <ScaleCrop>false</ScaleCrop>
  <Company>Microsoft</Company>
  <LinksUpToDate>false</LinksUpToDate>
  <CharactersWithSpaces>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2022-05-30T12:54:00Z</dcterms:created>
</cp:coreProperties>
</file>