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D5459" w:rsidRDefault="001D5459">
      <w:pPr>
        <w:pStyle w:val="1"/>
      </w:pPr>
      <w:r>
        <w:rPr>
          <w:rFonts w:hint="eastAsia"/>
        </w:rPr>
        <w:t>永春县市场监督管理局关于进一步规范行政处罚自由裁量权的通知</w:t>
      </w:r>
    </w:p>
    <w:p w:rsidR="001D5459" w:rsidRDefault="001D5459">
      <w:pPr>
        <w:ind w:firstLine="420"/>
        <w:jc w:val="left"/>
      </w:pPr>
      <w:r>
        <w:rPr>
          <w:rFonts w:hint="eastAsia"/>
        </w:rPr>
        <w:t>永市监〔</w:t>
      </w:r>
      <w:r>
        <w:rPr>
          <w:rFonts w:hint="eastAsia"/>
        </w:rPr>
        <w:t>2021</w:t>
      </w:r>
      <w:r>
        <w:rPr>
          <w:rFonts w:hint="eastAsia"/>
        </w:rPr>
        <w:t>〕</w:t>
      </w:r>
      <w:r>
        <w:rPr>
          <w:rFonts w:hint="eastAsia"/>
        </w:rPr>
        <w:t>25</w:t>
      </w:r>
      <w:r>
        <w:rPr>
          <w:rFonts w:hint="eastAsia"/>
        </w:rPr>
        <w:t>号</w:t>
      </w:r>
    </w:p>
    <w:p w:rsidR="001D5459" w:rsidRDefault="001D5459">
      <w:pPr>
        <w:ind w:firstLine="420"/>
        <w:jc w:val="left"/>
      </w:pPr>
      <w:r>
        <w:rPr>
          <w:rFonts w:hint="eastAsia"/>
        </w:rPr>
        <w:t>各股</w:t>
      </w:r>
      <w:r>
        <w:rPr>
          <w:rFonts w:hint="eastAsia"/>
        </w:rPr>
        <w:t>(</w:t>
      </w:r>
      <w:r>
        <w:rPr>
          <w:rFonts w:hint="eastAsia"/>
        </w:rPr>
        <w:t>室</w:t>
      </w:r>
      <w:r>
        <w:rPr>
          <w:rFonts w:hint="eastAsia"/>
        </w:rPr>
        <w:t>)</w:t>
      </w:r>
      <w:r>
        <w:rPr>
          <w:rFonts w:hint="eastAsia"/>
        </w:rPr>
        <w:t>、市场监管所、直属单位：</w:t>
      </w:r>
    </w:p>
    <w:p w:rsidR="001D5459" w:rsidRDefault="001D5459">
      <w:pPr>
        <w:ind w:firstLine="420"/>
        <w:jc w:val="left"/>
      </w:pPr>
      <w:r>
        <w:rPr>
          <w:rFonts w:hint="eastAsia"/>
        </w:rPr>
        <w:t>根据《中华人民共和国行政处罚法》、《福建省行政执法条例》、《福建省司法厅关于开展行政裁量基准动态调整工作的通知》（闽司〔</w:t>
      </w:r>
      <w:r>
        <w:rPr>
          <w:rFonts w:hint="eastAsia"/>
        </w:rPr>
        <w:t>2021</w:t>
      </w:r>
      <w:r>
        <w:rPr>
          <w:rFonts w:hint="eastAsia"/>
        </w:rPr>
        <w:t>〕</w:t>
      </w:r>
      <w:r>
        <w:rPr>
          <w:rFonts w:hint="eastAsia"/>
        </w:rPr>
        <w:t>47</w:t>
      </w:r>
      <w:r>
        <w:rPr>
          <w:rFonts w:hint="eastAsia"/>
        </w:rPr>
        <w:t>号）的要求，为进一步规范行政处罚自由裁量权，促进严格规范公正文明执法，营造稳定公平透明、可预期的法治化营商环境，现就有关事项通知如下。</w:t>
      </w:r>
    </w:p>
    <w:p w:rsidR="001D5459" w:rsidRDefault="001D5459">
      <w:pPr>
        <w:ind w:firstLine="420"/>
        <w:jc w:val="left"/>
      </w:pPr>
      <w:r>
        <w:rPr>
          <w:rFonts w:hint="eastAsia"/>
        </w:rPr>
        <w:t>一、适用规则及基准</w:t>
      </w:r>
    </w:p>
    <w:p w:rsidR="001D5459" w:rsidRDefault="001D5459">
      <w:pPr>
        <w:ind w:firstLine="420"/>
        <w:jc w:val="left"/>
      </w:pPr>
      <w:r>
        <w:rPr>
          <w:rFonts w:hint="eastAsia"/>
        </w:rPr>
        <w:t>统一严格适用《福建省市场监督管理局关于行政处罚裁量权的适用规则》及省市场监管局制定发布的自由裁量基准。</w:t>
      </w:r>
    </w:p>
    <w:p w:rsidR="001D5459" w:rsidRDefault="001D5459">
      <w:pPr>
        <w:ind w:firstLine="420"/>
        <w:jc w:val="left"/>
      </w:pPr>
      <w:r>
        <w:rPr>
          <w:rFonts w:hint="eastAsia"/>
        </w:rPr>
        <w:t>二、裁量基准的动态调整</w:t>
      </w:r>
    </w:p>
    <w:p w:rsidR="001D5459" w:rsidRDefault="001D5459">
      <w:pPr>
        <w:ind w:firstLine="420"/>
        <w:jc w:val="left"/>
      </w:pPr>
      <w:r>
        <w:rPr>
          <w:rFonts w:hint="eastAsia"/>
        </w:rPr>
        <w:t>根据省市场监管局调整发布的自由裁量基准，及时发布执行并报县司法局备案。</w:t>
      </w:r>
    </w:p>
    <w:p w:rsidR="001D5459" w:rsidRDefault="001D5459">
      <w:pPr>
        <w:ind w:firstLine="420"/>
        <w:jc w:val="left"/>
      </w:pPr>
      <w:r>
        <w:rPr>
          <w:rFonts w:hint="eastAsia"/>
        </w:rPr>
        <w:t>三、规范行政处罚自由裁量权的行使</w:t>
      </w:r>
    </w:p>
    <w:p w:rsidR="001D5459" w:rsidRDefault="001D5459">
      <w:pPr>
        <w:ind w:firstLine="420"/>
        <w:jc w:val="left"/>
      </w:pPr>
      <w:r>
        <w:rPr>
          <w:rFonts w:hint="eastAsia"/>
        </w:rPr>
        <w:t>1.</w:t>
      </w:r>
      <w:r>
        <w:rPr>
          <w:rFonts w:hint="eastAsia"/>
        </w:rPr>
        <w:t>应当坚持合法、过罚相当、处罚与教育相结合、综合裁量原则。</w:t>
      </w:r>
    </w:p>
    <w:p w:rsidR="001D5459" w:rsidRDefault="001D5459">
      <w:pPr>
        <w:ind w:firstLine="420"/>
        <w:jc w:val="left"/>
      </w:pPr>
      <w:r>
        <w:rPr>
          <w:rFonts w:hint="eastAsia"/>
        </w:rPr>
        <w:t>2.</w:t>
      </w:r>
      <w:r>
        <w:rPr>
          <w:rFonts w:hint="eastAsia"/>
        </w:rPr>
        <w:t>案件承办机构应当收集可能影响行政处罚裁量的证据，并在调查终结报告中予以说明，对当事人提出的陈述、申辩意见要进行核实。</w:t>
      </w:r>
    </w:p>
    <w:p w:rsidR="001D5459" w:rsidRDefault="001D5459">
      <w:pPr>
        <w:ind w:firstLine="420"/>
        <w:jc w:val="left"/>
      </w:pPr>
      <w:r>
        <w:rPr>
          <w:rFonts w:hint="eastAsia"/>
        </w:rPr>
        <w:t>3.</w:t>
      </w:r>
      <w:r>
        <w:rPr>
          <w:rFonts w:hint="eastAsia"/>
        </w:rPr>
        <w:t>案件承办机构提出处理建议前应通过案管系统查询、参照同一类型同一年度已办结案件的处罚种类和幅度，对违法行为的事实、性质、情节、社会危害程度以及当事人主观过错等情节相似的，处罚种类和处罚幅度要基本相同。</w:t>
      </w:r>
    </w:p>
    <w:p w:rsidR="001D5459" w:rsidRDefault="001D5459">
      <w:pPr>
        <w:ind w:firstLine="420"/>
        <w:jc w:val="left"/>
      </w:pPr>
      <w:r>
        <w:rPr>
          <w:rFonts w:hint="eastAsia"/>
        </w:rPr>
        <w:t>4.</w:t>
      </w:r>
      <w:r>
        <w:rPr>
          <w:rFonts w:hint="eastAsia"/>
        </w:rPr>
        <w:t>在行政执法决定文书中应对裁量权的行使作出说明，作为行政处罚决定说理的内容，不得直接作为行政处罚的法律依据。</w:t>
      </w:r>
    </w:p>
    <w:p w:rsidR="001D5459" w:rsidRDefault="001D5459">
      <w:pPr>
        <w:ind w:firstLine="420"/>
        <w:jc w:val="left"/>
      </w:pPr>
      <w:r>
        <w:rPr>
          <w:rFonts w:hint="eastAsia"/>
        </w:rPr>
        <w:t>附件：福建省市场监督管理局关于行政处罚裁量权的适用规则及其制定发布的自由裁量基准</w:t>
      </w:r>
    </w:p>
    <w:p w:rsidR="001D5459" w:rsidRDefault="001D5459">
      <w:pPr>
        <w:ind w:firstLine="420"/>
        <w:jc w:val="right"/>
      </w:pPr>
      <w:r>
        <w:rPr>
          <w:rFonts w:hint="eastAsia"/>
        </w:rPr>
        <w:t>永春县市场监督管理局</w:t>
      </w:r>
      <w:r>
        <w:rPr>
          <w:rFonts w:hint="eastAsia"/>
        </w:rPr>
        <w:t>2021-08-13</w:t>
      </w:r>
    </w:p>
    <w:p w:rsidR="001D5459" w:rsidRDefault="001D5459" w:rsidP="005847B2">
      <w:pPr>
        <w:sectPr w:rsidR="001D5459" w:rsidSect="005847B2">
          <w:type w:val="continuous"/>
          <w:pgSz w:w="11906" w:h="16838"/>
          <w:pgMar w:top="1644" w:right="1236" w:bottom="1418" w:left="1814" w:header="851" w:footer="907" w:gutter="0"/>
          <w:pgNumType w:start="1"/>
          <w:cols w:space="720"/>
          <w:docGrid w:type="lines" w:linePitch="341" w:charSpace="2373"/>
        </w:sectPr>
      </w:pPr>
    </w:p>
    <w:p w:rsidR="00AD01A6" w:rsidRDefault="00AD01A6"/>
    <w:sectPr w:rsidR="00AD01A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D5459"/>
    <w:rsid w:val="001D5459"/>
    <w:rsid w:val="00AD01A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D545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1D545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95</Words>
  <Characters>542</Characters>
  <Application>Microsoft Office Word</Application>
  <DocSecurity>0</DocSecurity>
  <Lines>4</Lines>
  <Paragraphs>1</Paragraphs>
  <ScaleCrop>false</ScaleCrop>
  <Company>Microsoft</Company>
  <LinksUpToDate>false</LinksUpToDate>
  <CharactersWithSpaces>636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xb21cn</dc:creator>
  <cp:keywords/>
  <dc:description/>
  <cp:lastModifiedBy/>
  <cp:revision>1</cp:revision>
  <dcterms:created xsi:type="dcterms:W3CDTF">2022-05-30T13:19:00Z</dcterms:created>
</cp:coreProperties>
</file>