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C087B" w:rsidRDefault="00DC087B">
      <w:pPr>
        <w:pStyle w:val="1"/>
      </w:pPr>
      <w:r>
        <w:rPr>
          <w:rFonts w:hint="eastAsia"/>
        </w:rPr>
        <w:t>关于印发《温州市市场监督管理局关于规范行使行政处罚自由裁量权的办法（试行）》的通知</w:t>
      </w:r>
    </w:p>
    <w:p w:rsidR="00DC087B" w:rsidRDefault="00DC087B">
      <w:pPr>
        <w:ind w:firstLine="420"/>
        <w:jc w:val="left"/>
      </w:pPr>
      <w:r>
        <w:rPr>
          <w:rFonts w:hint="eastAsia"/>
        </w:rPr>
        <w:t>各县（市、区）市场监督管理局，市局机关各处室、直属机构、派出机构：</w:t>
      </w:r>
    </w:p>
    <w:p w:rsidR="00DC087B" w:rsidRDefault="00DC087B">
      <w:pPr>
        <w:ind w:firstLine="420"/>
        <w:jc w:val="left"/>
      </w:pPr>
      <w:r>
        <w:rPr>
          <w:rFonts w:hint="eastAsia"/>
        </w:rPr>
        <w:t>为加快法治政府建设，全面规范行政处罚自由裁量权，促进严格规范公正文明执法，切实保护公民、法人和其他组织的合法权益，按照《浙江省人民政府法制办公室关于做好〈浙江省行政处罚裁量细化标准办法〉贯彻实施工作的通知》和《关于规范浙江省市场监督管理行政处罚裁量基准的实施意见》的规定，结合我市实际，市局制定了《温州市市场监督管理局关于规范行使行政处罚自由裁量权的办法（试行）》，现印发给你们，请遵照执行。</w:t>
      </w:r>
    </w:p>
    <w:p w:rsidR="00DC087B" w:rsidRDefault="00DC087B">
      <w:pPr>
        <w:ind w:firstLine="420"/>
        <w:jc w:val="left"/>
      </w:pPr>
      <w:r>
        <w:rPr>
          <w:rFonts w:hint="eastAsia"/>
        </w:rPr>
        <w:t>温州市市场监督管理局</w:t>
      </w:r>
    </w:p>
    <w:p w:rsidR="00DC087B" w:rsidRDefault="00DC087B">
      <w:pPr>
        <w:ind w:firstLine="420"/>
        <w:jc w:val="left"/>
      </w:pPr>
      <w:r>
        <w:rPr>
          <w:rFonts w:hint="eastAsia"/>
        </w:rPr>
        <w:t>2015</w:t>
      </w:r>
      <w:r>
        <w:rPr>
          <w:rFonts w:hint="eastAsia"/>
        </w:rPr>
        <w:t>年</w:t>
      </w:r>
      <w:r>
        <w:rPr>
          <w:rFonts w:hint="eastAsia"/>
        </w:rPr>
        <w:t>12</w:t>
      </w:r>
      <w:r>
        <w:rPr>
          <w:rFonts w:hint="eastAsia"/>
        </w:rPr>
        <w:t>月</w:t>
      </w:r>
      <w:r>
        <w:rPr>
          <w:rFonts w:hint="eastAsia"/>
        </w:rPr>
        <w:t>9</w:t>
      </w:r>
      <w:r>
        <w:rPr>
          <w:rFonts w:hint="eastAsia"/>
        </w:rPr>
        <w:t>日</w:t>
      </w:r>
    </w:p>
    <w:p w:rsidR="00DC087B" w:rsidRDefault="00DC087B">
      <w:pPr>
        <w:ind w:firstLine="420"/>
        <w:jc w:val="left"/>
      </w:pPr>
      <w:r>
        <w:rPr>
          <w:rFonts w:hint="eastAsia"/>
        </w:rPr>
        <w:t>温州市市场监督管理局关于规范行使行政处罚自由裁量权的办法（试行）</w:t>
      </w:r>
    </w:p>
    <w:p w:rsidR="00DC087B" w:rsidRDefault="00DC087B">
      <w:pPr>
        <w:ind w:firstLine="420"/>
        <w:jc w:val="left"/>
      </w:pPr>
      <w:r>
        <w:rPr>
          <w:rFonts w:hint="eastAsia"/>
        </w:rPr>
        <w:t>第一条</w:t>
      </w:r>
      <w:r>
        <w:rPr>
          <w:rFonts w:hint="eastAsia"/>
        </w:rPr>
        <w:t xml:space="preserve"> </w:t>
      </w:r>
      <w:r>
        <w:rPr>
          <w:rFonts w:hint="eastAsia"/>
        </w:rPr>
        <w:t>为加快法治政府建设，全面规范行政处罚自由裁量权，促进严格规范公正文明执法，切实保护公民、法人和其他组织的合法权益，根据《浙江省人民政府法制办公室关于做好〈浙江省行政处罚裁量细化标准办法〉贯彻实施工作的通知》（浙府法发〔</w:t>
      </w:r>
      <w:r>
        <w:rPr>
          <w:rFonts w:hint="eastAsia"/>
        </w:rPr>
        <w:t>2015</w:t>
      </w:r>
      <w:r>
        <w:rPr>
          <w:rFonts w:hint="eastAsia"/>
        </w:rPr>
        <w:t>〕</w:t>
      </w:r>
      <w:r>
        <w:rPr>
          <w:rFonts w:hint="eastAsia"/>
        </w:rPr>
        <w:t>13</w:t>
      </w:r>
      <w:r>
        <w:rPr>
          <w:rFonts w:hint="eastAsia"/>
        </w:rPr>
        <w:t>号）要求，结合工作实际，制定本规定。</w:t>
      </w:r>
    </w:p>
    <w:p w:rsidR="00DC087B" w:rsidRDefault="00DC087B">
      <w:pPr>
        <w:ind w:firstLine="420"/>
        <w:jc w:val="left"/>
      </w:pPr>
      <w:r>
        <w:rPr>
          <w:rFonts w:hint="eastAsia"/>
        </w:rPr>
        <w:t>第二条</w:t>
      </w:r>
      <w:r>
        <w:rPr>
          <w:rFonts w:hint="eastAsia"/>
        </w:rPr>
        <w:t xml:space="preserve"> </w:t>
      </w:r>
      <w:r>
        <w:rPr>
          <w:rFonts w:hint="eastAsia"/>
        </w:rPr>
        <w:t>本办法所称行政处罚裁量权，是指市场监督管理机关在法律、法规和规章规定的裁量范围内，对公民、法人和其他组织违反市场监督管理秩序的行为，据以确定是否处罚，以及作出何种类别、幅度的处罚及制定其具体适用情形的细化、量化标准的权限。</w:t>
      </w:r>
    </w:p>
    <w:p w:rsidR="00DC087B" w:rsidRDefault="00DC087B">
      <w:pPr>
        <w:ind w:firstLine="420"/>
        <w:jc w:val="left"/>
      </w:pPr>
      <w:r>
        <w:rPr>
          <w:rFonts w:hint="eastAsia"/>
        </w:rPr>
        <w:t>第三条</w:t>
      </w:r>
      <w:r>
        <w:rPr>
          <w:rFonts w:hint="eastAsia"/>
        </w:rPr>
        <w:t xml:space="preserve"> </w:t>
      </w:r>
      <w:r>
        <w:rPr>
          <w:rFonts w:hint="eastAsia"/>
        </w:rPr>
        <w:t>全市市场监督管理机关行使行政处罚自由裁量权时，必须依据法律、法规、规章规定。</w:t>
      </w:r>
    </w:p>
    <w:p w:rsidR="00DC087B" w:rsidRDefault="00DC087B">
      <w:pPr>
        <w:ind w:firstLine="420"/>
        <w:jc w:val="left"/>
      </w:pPr>
      <w:r>
        <w:rPr>
          <w:rFonts w:hint="eastAsia"/>
        </w:rPr>
        <w:t>第四条</w:t>
      </w:r>
      <w:r>
        <w:rPr>
          <w:rFonts w:hint="eastAsia"/>
        </w:rPr>
        <w:t xml:space="preserve"> </w:t>
      </w:r>
      <w:r>
        <w:rPr>
          <w:rFonts w:hint="eastAsia"/>
        </w:rPr>
        <w:t>市场监督管理机关行使行政处罚自由裁量权时，应当平等对待每一个被处罚的当事人。对违法性质、事实、情节、社会危害性等因素基本相同的违法当事人实施行政处罚时，适用的法律依据、处罚种类和幅度应当基本一致，做到前后一致、遵循惯例、等同对待。</w:t>
      </w:r>
    </w:p>
    <w:p w:rsidR="00DC087B" w:rsidRDefault="00DC087B">
      <w:pPr>
        <w:ind w:firstLine="420"/>
        <w:jc w:val="left"/>
      </w:pPr>
      <w:r>
        <w:rPr>
          <w:rFonts w:hint="eastAsia"/>
        </w:rPr>
        <w:t>第五条</w:t>
      </w:r>
      <w:r>
        <w:rPr>
          <w:rFonts w:hint="eastAsia"/>
        </w:rPr>
        <w:t xml:space="preserve"> </w:t>
      </w:r>
      <w:r>
        <w:rPr>
          <w:rFonts w:hint="eastAsia"/>
        </w:rPr>
        <w:t>市场监督管理机关行使行政处罚自由裁量权时，应当以事实为依据，以法律为准绳，必须体现立法目的和精神，符合社会公认的基本准则和价值目标，与违法行为的性质、事实、情节、社会危害性相当，禁止处罚畸轻畸重、重责轻罚、轻责重罚。</w:t>
      </w:r>
    </w:p>
    <w:p w:rsidR="00DC087B" w:rsidRDefault="00DC087B">
      <w:pPr>
        <w:ind w:firstLine="420"/>
        <w:jc w:val="left"/>
      </w:pPr>
      <w:r>
        <w:rPr>
          <w:rFonts w:hint="eastAsia"/>
        </w:rPr>
        <w:t>第六条</w:t>
      </w:r>
      <w:r>
        <w:rPr>
          <w:rFonts w:hint="eastAsia"/>
        </w:rPr>
        <w:t xml:space="preserve"> </w:t>
      </w:r>
      <w:r>
        <w:rPr>
          <w:rFonts w:hint="eastAsia"/>
        </w:rPr>
        <w:t>市场监督管理机关行使行政处罚自由裁量权时，必须遵循法定的程序，充分听取当事人的意见，依法保障当事人的知情权、参与权和救济权。</w:t>
      </w:r>
    </w:p>
    <w:p w:rsidR="00DC087B" w:rsidRDefault="00DC087B">
      <w:pPr>
        <w:ind w:firstLine="420"/>
        <w:jc w:val="left"/>
      </w:pPr>
      <w:r>
        <w:rPr>
          <w:rFonts w:hint="eastAsia"/>
        </w:rPr>
        <w:t>第七条</w:t>
      </w:r>
      <w:r>
        <w:rPr>
          <w:rFonts w:hint="eastAsia"/>
        </w:rPr>
        <w:t xml:space="preserve"> </w:t>
      </w:r>
      <w:r>
        <w:rPr>
          <w:rFonts w:hint="eastAsia"/>
        </w:rPr>
        <w:t>市场监督管理机关行使行政处罚自由裁量权时，要坚持“攻大奸、戒小过”执法理念。制裁违法行为是手段，教育当事人自觉遵守法律是目的。</w:t>
      </w:r>
    </w:p>
    <w:p w:rsidR="00DC087B" w:rsidRDefault="00DC087B">
      <w:pPr>
        <w:ind w:firstLine="420"/>
        <w:jc w:val="left"/>
      </w:pPr>
      <w:r>
        <w:rPr>
          <w:rFonts w:hint="eastAsia"/>
        </w:rPr>
        <w:t>第八条</w:t>
      </w:r>
      <w:r>
        <w:rPr>
          <w:rFonts w:hint="eastAsia"/>
        </w:rPr>
        <w:t xml:space="preserve"> </w:t>
      </w:r>
      <w:r>
        <w:rPr>
          <w:rFonts w:hint="eastAsia"/>
        </w:rPr>
        <w:t>实施行政处罚自由裁量所依据的规范性文件必须公布；未经公布的，不得作为依据。行使行政处罚自由裁量权的结果应当依法公开。</w:t>
      </w:r>
    </w:p>
    <w:p w:rsidR="00DC087B" w:rsidRDefault="00DC087B">
      <w:pPr>
        <w:ind w:firstLine="420"/>
        <w:jc w:val="left"/>
      </w:pPr>
      <w:r>
        <w:rPr>
          <w:rFonts w:hint="eastAsia"/>
        </w:rPr>
        <w:t>第九条</w:t>
      </w:r>
      <w:r>
        <w:rPr>
          <w:rFonts w:hint="eastAsia"/>
        </w:rPr>
        <w:t xml:space="preserve"> </w:t>
      </w:r>
      <w:r>
        <w:rPr>
          <w:rFonts w:hint="eastAsia"/>
        </w:rPr>
        <w:t>同一法律处罚依据规定有两种或两种以上罚种可供选择的，对社会危害轻微的违法行为，优先选择谴责性和告诫性的罚种，如警告、责令停止违法、限期履行义务等；一般违法行为，优先选择可以直接制止违法行为危害的罚种，如责令停止发布，没收违法财物、伪劣商品、不安全食品等；在财产罚中，优先选择没收当事人的违法财物和违法所得，其次选择罚款予以附加惩罚；限制或剥夺当事人行为能力、资格的罚种为最后选择，如责令停产停业、暂扣或吊销证照等。</w:t>
      </w:r>
    </w:p>
    <w:p w:rsidR="00DC087B" w:rsidRDefault="00DC087B">
      <w:pPr>
        <w:ind w:firstLine="420"/>
        <w:jc w:val="left"/>
      </w:pPr>
      <w:r>
        <w:rPr>
          <w:rFonts w:hint="eastAsia"/>
        </w:rPr>
        <w:t>第十条</w:t>
      </w:r>
      <w:r>
        <w:rPr>
          <w:rFonts w:hint="eastAsia"/>
        </w:rPr>
        <w:t xml:space="preserve"> </w:t>
      </w:r>
      <w:r>
        <w:rPr>
          <w:rFonts w:hint="eastAsia"/>
        </w:rPr>
        <w:t>本办法所称的减轻行政处罚是指依法在行政处罚的法定最低限度以下适用处罚，包括依法应受一种或者几种处罚之外却选择更轻的行政处罚种类进行处罚、在应当并处时不进行并处和在规定有处罚幅度最低限以下予以处罚。</w:t>
      </w:r>
    </w:p>
    <w:p w:rsidR="00DC087B" w:rsidRDefault="00DC087B">
      <w:pPr>
        <w:ind w:firstLine="420"/>
        <w:jc w:val="left"/>
      </w:pPr>
      <w:r>
        <w:rPr>
          <w:rFonts w:hint="eastAsia"/>
        </w:rPr>
        <w:t>第十一条</w:t>
      </w:r>
      <w:r>
        <w:rPr>
          <w:rFonts w:hint="eastAsia"/>
        </w:rPr>
        <w:t xml:space="preserve"> </w:t>
      </w:r>
      <w:r>
        <w:rPr>
          <w:rFonts w:hint="eastAsia"/>
        </w:rPr>
        <w:t>本办法所称的从轻行政处罚是指依法在法定种类和法定幅度内适用较轻的种类或选择法定幅度中较低的部分予以处罚。一般地，在实施罚款这一行政处罚时，在从最低限到最高限这一幅度当中，选择较低的</w:t>
      </w:r>
      <w:r>
        <w:rPr>
          <w:rFonts w:hint="eastAsia"/>
        </w:rPr>
        <w:t>30%</w:t>
      </w:r>
      <w:r>
        <w:rPr>
          <w:rFonts w:hint="eastAsia"/>
        </w:rPr>
        <w:t>部分范围内处罚时，视为从轻行政处罚。</w:t>
      </w:r>
    </w:p>
    <w:p w:rsidR="00DC087B" w:rsidRDefault="00DC087B">
      <w:pPr>
        <w:ind w:firstLine="420"/>
        <w:jc w:val="left"/>
      </w:pPr>
      <w:r>
        <w:rPr>
          <w:rFonts w:hint="eastAsia"/>
        </w:rPr>
        <w:t>第十二条</w:t>
      </w:r>
      <w:r>
        <w:rPr>
          <w:rFonts w:hint="eastAsia"/>
        </w:rPr>
        <w:t xml:space="preserve"> </w:t>
      </w:r>
      <w:r>
        <w:rPr>
          <w:rFonts w:hint="eastAsia"/>
        </w:rPr>
        <w:t>本办法所称的从重行政处罚是指依法在法定种类和法定幅度内适用较重的种类或选择法定幅度中较高的部分予以处罚。一般地，在实施罚款这一行政处罚时，在从最低限到最高限这一幅度当中，选择较高的</w:t>
      </w:r>
      <w:r>
        <w:rPr>
          <w:rFonts w:hint="eastAsia"/>
        </w:rPr>
        <w:t>30%</w:t>
      </w:r>
      <w:r>
        <w:rPr>
          <w:rFonts w:hint="eastAsia"/>
        </w:rPr>
        <w:t>部分范围内处罚时，视为从重行政处罚。</w:t>
      </w:r>
    </w:p>
    <w:p w:rsidR="00DC087B" w:rsidRDefault="00DC087B">
      <w:pPr>
        <w:ind w:firstLine="420"/>
        <w:jc w:val="left"/>
      </w:pPr>
      <w:r>
        <w:rPr>
          <w:rFonts w:hint="eastAsia"/>
        </w:rPr>
        <w:t>第十三条</w:t>
      </w:r>
      <w:r>
        <w:rPr>
          <w:rFonts w:hint="eastAsia"/>
        </w:rPr>
        <w:t xml:space="preserve"> </w:t>
      </w:r>
      <w:r>
        <w:rPr>
          <w:rFonts w:hint="eastAsia"/>
        </w:rPr>
        <w:t>适用行政处罚裁量细化标准将导致个案处罚明显不当的，市场监督管理机关可以在不与法律、法规和规章相抵触的情况下，变通适用裁量细化标准，并经行政处罚机关集体讨论决定，并充分说明理由。</w:t>
      </w:r>
    </w:p>
    <w:p w:rsidR="00DC087B" w:rsidRDefault="00DC087B">
      <w:pPr>
        <w:ind w:firstLine="420"/>
        <w:jc w:val="left"/>
      </w:pPr>
      <w:r>
        <w:rPr>
          <w:rFonts w:hint="eastAsia"/>
        </w:rPr>
        <w:t>裁量细化标准非由本机关制定的，应当将处罚实施情况报制定机关备案。</w:t>
      </w:r>
    </w:p>
    <w:p w:rsidR="00DC087B" w:rsidRDefault="00DC087B">
      <w:pPr>
        <w:ind w:firstLine="420"/>
        <w:jc w:val="left"/>
      </w:pPr>
      <w:r>
        <w:rPr>
          <w:rFonts w:hint="eastAsia"/>
        </w:rPr>
        <w:t>第十四条</w:t>
      </w:r>
      <w:r>
        <w:rPr>
          <w:rFonts w:hint="eastAsia"/>
        </w:rPr>
        <w:t xml:space="preserve"> </w:t>
      </w:r>
      <w:r>
        <w:rPr>
          <w:rFonts w:hint="eastAsia"/>
        </w:rPr>
        <w:t>违法行为有下列情节之一的，市场监督管理机关在行使行政处罚自由裁量时不予行政处罚：</w:t>
      </w:r>
    </w:p>
    <w:p w:rsidR="00DC087B" w:rsidRDefault="00DC087B">
      <w:pPr>
        <w:ind w:firstLine="420"/>
        <w:jc w:val="left"/>
      </w:pPr>
      <w:r>
        <w:rPr>
          <w:rFonts w:hint="eastAsia"/>
        </w:rPr>
        <w:t>（一）不满十四周岁的人有违法行为的；</w:t>
      </w:r>
    </w:p>
    <w:p w:rsidR="00DC087B" w:rsidRDefault="00DC087B">
      <w:pPr>
        <w:ind w:firstLine="420"/>
        <w:jc w:val="left"/>
      </w:pPr>
      <w:r>
        <w:rPr>
          <w:rFonts w:hint="eastAsia"/>
        </w:rPr>
        <w:t>（二）精神病人在不能辨认或者不能控制自己行为时有违法行为的；</w:t>
      </w:r>
    </w:p>
    <w:p w:rsidR="00DC087B" w:rsidRDefault="00DC087B">
      <w:pPr>
        <w:ind w:firstLine="420"/>
        <w:jc w:val="left"/>
      </w:pPr>
      <w:r>
        <w:rPr>
          <w:rFonts w:hint="eastAsia"/>
        </w:rPr>
        <w:t>（三）违法行为轻微并及时纠正，没有造成危害后果的；</w:t>
      </w:r>
    </w:p>
    <w:p w:rsidR="00DC087B" w:rsidRDefault="00DC087B">
      <w:pPr>
        <w:ind w:firstLine="420"/>
        <w:jc w:val="left"/>
      </w:pPr>
      <w:r>
        <w:rPr>
          <w:rFonts w:hint="eastAsia"/>
        </w:rPr>
        <w:t>（四）违法行为在二年内未被发现的，但法律另有规定的除外。</w:t>
      </w:r>
    </w:p>
    <w:p w:rsidR="00DC087B" w:rsidRDefault="00DC087B">
      <w:pPr>
        <w:ind w:firstLine="420"/>
        <w:jc w:val="left"/>
      </w:pPr>
      <w:r>
        <w:rPr>
          <w:rFonts w:hint="eastAsia"/>
        </w:rPr>
        <w:t>（五）其他依法不予行政处罚的。</w:t>
      </w:r>
    </w:p>
    <w:p w:rsidR="00DC087B" w:rsidRDefault="00DC087B">
      <w:pPr>
        <w:ind w:firstLine="420"/>
        <w:jc w:val="left"/>
      </w:pPr>
      <w:r>
        <w:rPr>
          <w:rFonts w:hint="eastAsia"/>
        </w:rPr>
        <w:t>第十五条</w:t>
      </w:r>
      <w:r>
        <w:rPr>
          <w:rFonts w:hint="eastAsia"/>
        </w:rPr>
        <w:t xml:space="preserve"> </w:t>
      </w:r>
      <w:r>
        <w:rPr>
          <w:rFonts w:hint="eastAsia"/>
        </w:rPr>
        <w:t>违法行为有下列情形之一的，市场监督管理机关在行使行政处罚自由裁量时可以予以减轻行政处罚：</w:t>
      </w:r>
    </w:p>
    <w:p w:rsidR="00DC087B" w:rsidRDefault="00DC087B">
      <w:pPr>
        <w:ind w:firstLine="420"/>
        <w:jc w:val="left"/>
      </w:pPr>
      <w:r>
        <w:rPr>
          <w:rFonts w:hint="eastAsia"/>
        </w:rPr>
        <w:t>（一）主动消除违法行为危害后果的；</w:t>
      </w:r>
    </w:p>
    <w:p w:rsidR="00DC087B" w:rsidRDefault="00DC087B">
      <w:pPr>
        <w:ind w:firstLine="420"/>
        <w:jc w:val="left"/>
      </w:pPr>
      <w:r>
        <w:rPr>
          <w:rFonts w:hint="eastAsia"/>
        </w:rPr>
        <w:t>（二）受他人胁迫参与违法行为且未造成重大社会危害后果的；</w:t>
      </w:r>
    </w:p>
    <w:p w:rsidR="00DC087B" w:rsidRDefault="00DC087B">
      <w:pPr>
        <w:ind w:firstLine="420"/>
        <w:jc w:val="left"/>
      </w:pPr>
      <w:r>
        <w:rPr>
          <w:rFonts w:hint="eastAsia"/>
        </w:rPr>
        <w:t>（三）当事人已满</w:t>
      </w:r>
      <w:r>
        <w:rPr>
          <w:rFonts w:hint="eastAsia"/>
        </w:rPr>
        <w:t>14</w:t>
      </w:r>
      <w:r>
        <w:rPr>
          <w:rFonts w:hint="eastAsia"/>
        </w:rPr>
        <w:t>周岁不满</w:t>
      </w:r>
      <w:r>
        <w:rPr>
          <w:rFonts w:hint="eastAsia"/>
        </w:rPr>
        <w:t>18</w:t>
      </w:r>
      <w:r>
        <w:rPr>
          <w:rFonts w:hint="eastAsia"/>
        </w:rPr>
        <w:t>周岁且未造成严重社会危害后果的；</w:t>
      </w:r>
    </w:p>
    <w:p w:rsidR="00DC087B" w:rsidRDefault="00DC087B">
      <w:pPr>
        <w:ind w:firstLine="420"/>
        <w:jc w:val="left"/>
      </w:pPr>
      <w:r>
        <w:rPr>
          <w:rFonts w:hint="eastAsia"/>
        </w:rPr>
        <w:t>（四）配合办案机关查处违法行为有重大立功表现的；</w:t>
      </w:r>
    </w:p>
    <w:p w:rsidR="00DC087B" w:rsidRDefault="00DC087B">
      <w:pPr>
        <w:ind w:firstLine="420"/>
        <w:jc w:val="left"/>
      </w:pPr>
      <w:r>
        <w:rPr>
          <w:rFonts w:hint="eastAsia"/>
        </w:rPr>
        <w:t>（五）其他依法应当从轻或者减轻处罚的。</w:t>
      </w:r>
    </w:p>
    <w:p w:rsidR="00DC087B" w:rsidRDefault="00DC087B">
      <w:pPr>
        <w:ind w:firstLine="420"/>
        <w:jc w:val="left"/>
      </w:pPr>
      <w:r>
        <w:rPr>
          <w:rFonts w:hint="eastAsia"/>
        </w:rPr>
        <w:t>第十六条</w:t>
      </w:r>
      <w:r>
        <w:rPr>
          <w:rFonts w:hint="eastAsia"/>
        </w:rPr>
        <w:t xml:space="preserve"> </w:t>
      </w:r>
      <w:r>
        <w:rPr>
          <w:rFonts w:hint="eastAsia"/>
        </w:rPr>
        <w:t>违法行为有下列情形之一的，市场监督管理机关在行使行政处罚自由裁量时可以予以从轻处罚：</w:t>
      </w:r>
    </w:p>
    <w:p w:rsidR="00DC087B" w:rsidRDefault="00DC087B">
      <w:pPr>
        <w:ind w:firstLine="420"/>
        <w:jc w:val="left"/>
      </w:pPr>
      <w:r>
        <w:rPr>
          <w:rFonts w:hint="eastAsia"/>
        </w:rPr>
        <w:t>（一）违法行为社会危害性较小或未产生社会危害后果或主动减轻违法行为危害后果的；</w:t>
      </w:r>
    </w:p>
    <w:p w:rsidR="00DC087B" w:rsidRDefault="00DC087B">
      <w:pPr>
        <w:ind w:firstLine="420"/>
        <w:jc w:val="left"/>
      </w:pPr>
      <w:r>
        <w:rPr>
          <w:rFonts w:hint="eastAsia"/>
        </w:rPr>
        <w:t>（二）主动改正或及时终止违法行为的；</w:t>
      </w:r>
    </w:p>
    <w:p w:rsidR="00DC087B" w:rsidRDefault="00DC087B">
      <w:pPr>
        <w:ind w:firstLine="420"/>
        <w:jc w:val="left"/>
      </w:pPr>
      <w:r>
        <w:rPr>
          <w:rFonts w:hint="eastAsia"/>
        </w:rPr>
        <w:t>（三）配合办案机关查处违法行为有立功表现的；</w:t>
      </w:r>
    </w:p>
    <w:p w:rsidR="00DC087B" w:rsidRDefault="00DC087B">
      <w:pPr>
        <w:ind w:firstLine="420"/>
        <w:jc w:val="left"/>
      </w:pPr>
      <w:r>
        <w:rPr>
          <w:rFonts w:hint="eastAsia"/>
        </w:rPr>
        <w:t>（四）在共同违法行为中，起次要或者辅助作用的；</w:t>
      </w:r>
    </w:p>
    <w:p w:rsidR="00DC087B" w:rsidRDefault="00DC087B">
      <w:pPr>
        <w:ind w:firstLine="420"/>
        <w:jc w:val="left"/>
      </w:pPr>
      <w:r>
        <w:rPr>
          <w:rFonts w:hint="eastAsia"/>
        </w:rPr>
        <w:t>（五）其他依法可以从轻处罚的。</w:t>
      </w:r>
    </w:p>
    <w:p w:rsidR="00DC087B" w:rsidRDefault="00DC087B">
      <w:pPr>
        <w:ind w:firstLine="420"/>
        <w:jc w:val="left"/>
      </w:pPr>
      <w:r>
        <w:rPr>
          <w:rFonts w:hint="eastAsia"/>
        </w:rPr>
        <w:t>第十六条</w:t>
      </w:r>
      <w:r>
        <w:rPr>
          <w:rFonts w:hint="eastAsia"/>
        </w:rPr>
        <w:t xml:space="preserve"> </w:t>
      </w:r>
      <w:r>
        <w:rPr>
          <w:rFonts w:hint="eastAsia"/>
        </w:rPr>
        <w:t>违法行为中有以下情节的，市场监督管理机关行使行政处罚自由裁量时予以从重行政处罚：</w:t>
      </w:r>
    </w:p>
    <w:p w:rsidR="00DC087B" w:rsidRDefault="00DC087B">
      <w:pPr>
        <w:ind w:firstLine="420"/>
        <w:jc w:val="left"/>
      </w:pPr>
      <w:r>
        <w:rPr>
          <w:rFonts w:hint="eastAsia"/>
        </w:rPr>
        <w:t>（一）严重危害公共安全、人身健康和生命财产安全或者严重扰乱社会管理秩序、市场经济秩序的违法行为的；</w:t>
      </w:r>
    </w:p>
    <w:p w:rsidR="00DC087B" w:rsidRDefault="00DC087B">
      <w:pPr>
        <w:ind w:firstLine="420"/>
        <w:jc w:val="left"/>
      </w:pPr>
      <w:r>
        <w:rPr>
          <w:rFonts w:hint="eastAsia"/>
        </w:rPr>
        <w:t>（二）违法行为造成严重后果或者恶劣影响的；</w:t>
      </w:r>
    </w:p>
    <w:p w:rsidR="00DC087B" w:rsidRDefault="00DC087B">
      <w:pPr>
        <w:ind w:firstLine="420"/>
        <w:jc w:val="left"/>
      </w:pPr>
      <w:r>
        <w:rPr>
          <w:rFonts w:hint="eastAsia"/>
        </w:rPr>
        <w:t>（三）以暴力或者其他威胁方式抗拒、阻挠执法的；</w:t>
      </w:r>
    </w:p>
    <w:p w:rsidR="00DC087B" w:rsidRDefault="00DC087B">
      <w:pPr>
        <w:ind w:firstLine="420"/>
        <w:jc w:val="left"/>
      </w:pPr>
      <w:r>
        <w:rPr>
          <w:rFonts w:hint="eastAsia"/>
        </w:rPr>
        <w:t>（四）当事人曾在二年内因相同或者类似违法行为受过刑事处罚或者行政处罚的；</w:t>
      </w:r>
    </w:p>
    <w:p w:rsidR="00DC087B" w:rsidRDefault="00DC087B">
      <w:pPr>
        <w:ind w:firstLine="420"/>
        <w:jc w:val="left"/>
      </w:pPr>
      <w:r>
        <w:rPr>
          <w:rFonts w:hint="eastAsia"/>
        </w:rPr>
        <w:t>（五）在共同违法行为中其主要作用的；</w:t>
      </w:r>
    </w:p>
    <w:p w:rsidR="00DC087B" w:rsidRDefault="00DC087B">
      <w:pPr>
        <w:ind w:firstLine="420"/>
        <w:jc w:val="left"/>
      </w:pPr>
      <w:r>
        <w:rPr>
          <w:rFonts w:hint="eastAsia"/>
        </w:rPr>
        <w:t>（六）胁迫、欺骗或者教唆他人违法的；</w:t>
      </w:r>
    </w:p>
    <w:p w:rsidR="00DC087B" w:rsidRDefault="00DC087B">
      <w:pPr>
        <w:ind w:firstLine="420"/>
        <w:jc w:val="left"/>
      </w:pPr>
      <w:r>
        <w:rPr>
          <w:rFonts w:hint="eastAsia"/>
        </w:rPr>
        <w:t>（七）利用自然灾害、疾病流行等突发事件实施违法行为的；</w:t>
      </w:r>
    </w:p>
    <w:p w:rsidR="00DC087B" w:rsidRDefault="00DC087B">
      <w:pPr>
        <w:ind w:firstLine="420"/>
        <w:jc w:val="left"/>
      </w:pPr>
      <w:r>
        <w:rPr>
          <w:rFonts w:hint="eastAsia"/>
        </w:rPr>
        <w:t>（八）故意隐匿、转移、损毁财物或者以毁灭、转移、藏匿、提交虚假证据等其他方式企图逃避承担法律责任的；</w:t>
      </w:r>
    </w:p>
    <w:p w:rsidR="00DC087B" w:rsidRDefault="00DC087B">
      <w:pPr>
        <w:ind w:firstLine="420"/>
        <w:jc w:val="left"/>
      </w:pPr>
      <w:r>
        <w:rPr>
          <w:rFonts w:hint="eastAsia"/>
        </w:rPr>
        <w:t>（九）法律、法规、规章规定的其他行为。</w:t>
      </w:r>
    </w:p>
    <w:p w:rsidR="00DC087B" w:rsidRDefault="00DC087B">
      <w:pPr>
        <w:ind w:firstLine="420"/>
        <w:jc w:val="left"/>
      </w:pPr>
      <w:r>
        <w:rPr>
          <w:rFonts w:hint="eastAsia"/>
        </w:rPr>
        <w:t>第十七条</w:t>
      </w:r>
      <w:r>
        <w:rPr>
          <w:rFonts w:hint="eastAsia"/>
        </w:rPr>
        <w:t xml:space="preserve"> </w:t>
      </w:r>
      <w:r>
        <w:rPr>
          <w:rFonts w:hint="eastAsia"/>
        </w:rPr>
        <w:t>实施行政处罚时，市场监督管理机关应当责令当事人改正或者限期改正违法行为。</w:t>
      </w:r>
    </w:p>
    <w:p w:rsidR="00DC087B" w:rsidRDefault="00DC087B">
      <w:pPr>
        <w:ind w:firstLine="420"/>
        <w:jc w:val="left"/>
      </w:pPr>
      <w:r>
        <w:rPr>
          <w:rFonts w:hint="eastAsia"/>
        </w:rPr>
        <w:t>法律、法规、规章及其他合法有效的规范性文件对责令改正的期限没有明确规定的，应当根据具体情况确定合理的期限，但期限最长一般不超过</w:t>
      </w:r>
      <w:r>
        <w:rPr>
          <w:rFonts w:hint="eastAsia"/>
        </w:rPr>
        <w:t>30</w:t>
      </w:r>
      <w:r>
        <w:rPr>
          <w:rFonts w:hint="eastAsia"/>
        </w:rPr>
        <w:t>日。</w:t>
      </w:r>
    </w:p>
    <w:p w:rsidR="00DC087B" w:rsidRDefault="00DC087B">
      <w:pPr>
        <w:ind w:firstLine="420"/>
        <w:jc w:val="left"/>
      </w:pPr>
      <w:r>
        <w:rPr>
          <w:rFonts w:hint="eastAsia"/>
        </w:rPr>
        <w:t>第十八条</w:t>
      </w:r>
      <w:r>
        <w:rPr>
          <w:rFonts w:hint="eastAsia"/>
        </w:rPr>
        <w:t xml:space="preserve"> </w:t>
      </w:r>
      <w:r>
        <w:rPr>
          <w:rFonts w:hint="eastAsia"/>
        </w:rPr>
        <w:t>市场监督管理机关应在行政处罚文书中对行使行政处罚自由裁量权说明情理，在对当事人从事违法行为的主观方面、违法手段、社会后果客观评价的基础上，对不予处罚、从轻或减轻、从重处罚的情节、理由、法律依据作必要的说明，如果在公布的裁量细化标准之外作出处罚的，则还应进行理由说明。</w:t>
      </w:r>
    </w:p>
    <w:p w:rsidR="00DC087B" w:rsidRDefault="00DC087B">
      <w:pPr>
        <w:ind w:firstLine="420"/>
        <w:jc w:val="left"/>
      </w:pPr>
      <w:r>
        <w:rPr>
          <w:rFonts w:hint="eastAsia"/>
        </w:rPr>
        <w:t>第十九条</w:t>
      </w:r>
      <w:r>
        <w:rPr>
          <w:rFonts w:hint="eastAsia"/>
        </w:rPr>
        <w:t xml:space="preserve"> </w:t>
      </w:r>
      <w:r>
        <w:rPr>
          <w:rFonts w:hint="eastAsia"/>
        </w:rPr>
        <w:t>对于重责轻罚、轻责重罚、不按程序等滥用行政处罚自由裁量权的行为，按照行政执法过错责任追究的有关规定，追究相关单位及其工作人员的责任。</w:t>
      </w:r>
    </w:p>
    <w:p w:rsidR="00DC087B" w:rsidRDefault="00DC087B">
      <w:pPr>
        <w:ind w:firstLine="420"/>
        <w:jc w:val="left"/>
      </w:pPr>
      <w:r>
        <w:rPr>
          <w:rFonts w:hint="eastAsia"/>
        </w:rPr>
        <w:t>第二十条</w:t>
      </w:r>
      <w:r>
        <w:rPr>
          <w:rFonts w:hint="eastAsia"/>
        </w:rPr>
        <w:t xml:space="preserve"> </w:t>
      </w:r>
      <w:r>
        <w:rPr>
          <w:rFonts w:hint="eastAsia"/>
        </w:rPr>
        <w:t>市场监督管理机关坚持合法合理原则，结合当前的经济社会发展现状、市场监管执法经验和上级主管机关的规定，可分期分批制定处罚权力自由裁量细化标准。</w:t>
      </w:r>
    </w:p>
    <w:p w:rsidR="00DC087B" w:rsidRDefault="00DC087B">
      <w:pPr>
        <w:ind w:firstLine="420"/>
        <w:jc w:val="left"/>
      </w:pPr>
      <w:r>
        <w:rPr>
          <w:rFonts w:hint="eastAsia"/>
        </w:rPr>
        <w:t>第二十一条</w:t>
      </w:r>
      <w:r>
        <w:rPr>
          <w:rFonts w:hint="eastAsia"/>
        </w:rPr>
        <w:t xml:space="preserve"> </w:t>
      </w:r>
      <w:r>
        <w:rPr>
          <w:rFonts w:hint="eastAsia"/>
        </w:rPr>
        <w:t>本办法由市局政策法规处负责解释。</w:t>
      </w:r>
    </w:p>
    <w:p w:rsidR="00DC087B" w:rsidRDefault="00DC087B">
      <w:pPr>
        <w:ind w:firstLine="420"/>
        <w:jc w:val="left"/>
      </w:pPr>
      <w:r>
        <w:rPr>
          <w:rFonts w:hint="eastAsia"/>
        </w:rPr>
        <w:t>第二十二条</w:t>
      </w:r>
      <w:r>
        <w:rPr>
          <w:rFonts w:hint="eastAsia"/>
        </w:rPr>
        <w:t xml:space="preserve"> </w:t>
      </w:r>
      <w:r>
        <w:rPr>
          <w:rFonts w:hint="eastAsia"/>
        </w:rPr>
        <w:t>本办法自</w:t>
      </w:r>
      <w:r>
        <w:rPr>
          <w:rFonts w:hint="eastAsia"/>
        </w:rPr>
        <w:t>2016</w:t>
      </w:r>
      <w:r>
        <w:rPr>
          <w:rFonts w:hint="eastAsia"/>
        </w:rPr>
        <w:t>年</w:t>
      </w:r>
      <w:r>
        <w:rPr>
          <w:rFonts w:hint="eastAsia"/>
        </w:rPr>
        <w:t>1</w:t>
      </w:r>
      <w:r>
        <w:rPr>
          <w:rFonts w:hint="eastAsia"/>
        </w:rPr>
        <w:t>月</w:t>
      </w:r>
      <w:r>
        <w:rPr>
          <w:rFonts w:hint="eastAsia"/>
        </w:rPr>
        <w:t>1</w:t>
      </w:r>
      <w:r>
        <w:rPr>
          <w:rFonts w:hint="eastAsia"/>
        </w:rPr>
        <w:t>日开始施行。</w:t>
      </w:r>
    </w:p>
    <w:p w:rsidR="00DC087B" w:rsidRDefault="00DC087B">
      <w:pPr>
        <w:ind w:firstLine="420"/>
        <w:jc w:val="right"/>
      </w:pPr>
      <w:r>
        <w:rPr>
          <w:rFonts w:hint="eastAsia"/>
        </w:rPr>
        <w:t>温州市市场监督管理局</w:t>
      </w:r>
      <w:r>
        <w:rPr>
          <w:rFonts w:hint="eastAsia"/>
        </w:rPr>
        <w:t>2022-03-24</w:t>
      </w:r>
    </w:p>
    <w:p w:rsidR="00DC087B" w:rsidRDefault="00DC087B" w:rsidP="005847B2">
      <w:pPr>
        <w:sectPr w:rsidR="00DC087B" w:rsidSect="005847B2">
          <w:type w:val="continuous"/>
          <w:pgSz w:w="11906" w:h="16838"/>
          <w:pgMar w:top="1644" w:right="1236" w:bottom="1418" w:left="1814" w:header="851" w:footer="907" w:gutter="0"/>
          <w:pgNumType w:start="1"/>
          <w:cols w:space="720"/>
          <w:docGrid w:type="lines" w:linePitch="341" w:charSpace="2373"/>
        </w:sectPr>
      </w:pPr>
    </w:p>
    <w:p w:rsidR="006756BA" w:rsidRDefault="006756BA"/>
    <w:sectPr w:rsidR="006756BA">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DC087B"/>
    <w:rsid w:val="006756BA"/>
    <w:rsid w:val="00DC087B"/>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DC087B"/>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DC087B"/>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452</Words>
  <Characters>2577</Characters>
  <Application>Microsoft Office Word</Application>
  <DocSecurity>0</DocSecurity>
  <Lines>21</Lines>
  <Paragraphs>6</Paragraphs>
  <ScaleCrop>false</ScaleCrop>
  <Company>Microsoft</Company>
  <LinksUpToDate>false</LinksUpToDate>
  <CharactersWithSpaces>3023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xb21cn</dc:creator>
  <cp:keywords/>
  <dc:description/>
  <cp:lastModifiedBy/>
  <cp:revision>1</cp:revision>
  <dcterms:created xsi:type="dcterms:W3CDTF">2022-05-30T13:19:00Z</dcterms:created>
</cp:coreProperties>
</file>