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2ED4" w:rsidRDefault="00002ED4">
      <w:pPr>
        <w:pStyle w:val="1"/>
      </w:pPr>
      <w:r>
        <w:rPr>
          <w:rFonts w:hint="eastAsia"/>
        </w:rPr>
        <w:t>市场监管领域行政处罚自由裁量权规范行使典型案例一</w:t>
      </w:r>
    </w:p>
    <w:p w:rsidR="00002ED4" w:rsidRDefault="00002ED4">
      <w:pPr>
        <w:ind w:firstLine="420"/>
        <w:jc w:val="left"/>
      </w:pPr>
      <w:r>
        <w:rPr>
          <w:rFonts w:hint="eastAsia"/>
        </w:rPr>
        <w:t>【行政处罚权事项】对流通领域商品质量抽查检验不合格商品的行政处罚（</w:t>
      </w:r>
      <w:r>
        <w:rPr>
          <w:rFonts w:hint="eastAsia"/>
        </w:rPr>
        <w:t>0203916000</w:t>
      </w:r>
      <w:r>
        <w:rPr>
          <w:rFonts w:hint="eastAsia"/>
        </w:rPr>
        <w:t>）。</w:t>
      </w:r>
    </w:p>
    <w:p w:rsidR="00002ED4" w:rsidRDefault="00002ED4">
      <w:pPr>
        <w:ind w:firstLine="420"/>
        <w:jc w:val="left"/>
      </w:pPr>
      <w:r>
        <w:rPr>
          <w:rFonts w:hint="eastAsia"/>
        </w:rPr>
        <w:t>【被处罚对象】泰州市</w:t>
      </w:r>
      <w:r>
        <w:rPr>
          <w:rFonts w:hint="eastAsia"/>
        </w:rPr>
        <w:t>S</w:t>
      </w:r>
      <w:r>
        <w:rPr>
          <w:rFonts w:hint="eastAsia"/>
        </w:rPr>
        <w:t>预制管桩有限公司扬州分公司，该分公司负责人马某。</w:t>
      </w:r>
    </w:p>
    <w:p w:rsidR="00002ED4" w:rsidRDefault="00002ED4">
      <w:pPr>
        <w:ind w:firstLine="420"/>
        <w:jc w:val="left"/>
      </w:pPr>
      <w:r>
        <w:rPr>
          <w:rFonts w:hint="eastAsia"/>
        </w:rPr>
        <w:t>【处罚事由】</w:t>
      </w:r>
      <w:r>
        <w:rPr>
          <w:rFonts w:hint="eastAsia"/>
        </w:rPr>
        <w:t>2019</w:t>
      </w:r>
      <w:r>
        <w:rPr>
          <w:rFonts w:hint="eastAsia"/>
        </w:rPr>
        <w:t>年</w:t>
      </w:r>
      <w:r>
        <w:rPr>
          <w:rFonts w:hint="eastAsia"/>
        </w:rPr>
        <w:t>4</w:t>
      </w:r>
      <w:r>
        <w:rPr>
          <w:rFonts w:hint="eastAsia"/>
        </w:rPr>
        <w:t>月</w:t>
      </w:r>
      <w:r>
        <w:rPr>
          <w:rFonts w:hint="eastAsia"/>
        </w:rPr>
        <w:t>30</w:t>
      </w:r>
      <w:r>
        <w:rPr>
          <w:rFonts w:hint="eastAsia"/>
        </w:rPr>
        <w:t>日，泰州市海陵区市场监督管理局执法人员对海陵区××路工程工地上使用的型号为Φ</w:t>
      </w:r>
      <w:r>
        <w:rPr>
          <w:rFonts w:hint="eastAsia"/>
        </w:rPr>
        <w:t>1000</w:t>
      </w:r>
      <w:r>
        <w:rPr>
          <w:rFonts w:hint="eastAsia"/>
        </w:rPr>
        <w:t>×</w:t>
      </w:r>
      <w:r>
        <w:rPr>
          <w:rFonts w:hint="eastAsia"/>
        </w:rPr>
        <w:t>2000</w:t>
      </w:r>
      <w:r>
        <w:rPr>
          <w:rFonts w:hint="eastAsia"/>
        </w:rPr>
        <w:t>Ⅱ钢筋混凝土排水管进行抽样检验。</w:t>
      </w:r>
      <w:r>
        <w:rPr>
          <w:rFonts w:hint="eastAsia"/>
        </w:rPr>
        <w:t>2019</w:t>
      </w:r>
      <w:r>
        <w:rPr>
          <w:rFonts w:hint="eastAsia"/>
        </w:rPr>
        <w:t>年</w:t>
      </w:r>
      <w:r>
        <w:rPr>
          <w:rFonts w:hint="eastAsia"/>
        </w:rPr>
        <w:t>5</w:t>
      </w:r>
      <w:r>
        <w:rPr>
          <w:rFonts w:hint="eastAsia"/>
        </w:rPr>
        <w:t>月</w:t>
      </w:r>
      <w:r>
        <w:rPr>
          <w:rFonts w:hint="eastAsia"/>
        </w:rPr>
        <w:t>9</w:t>
      </w:r>
      <w:r>
        <w:rPr>
          <w:rFonts w:hint="eastAsia"/>
        </w:rPr>
        <w:t>日执法人员收到检验报告，该钢筋混凝土排水管的内水压力项目不符合国家标准</w:t>
      </w:r>
      <w:r>
        <w:rPr>
          <w:rFonts w:hint="eastAsia"/>
        </w:rPr>
        <w:t>GB/T11836-2009</w:t>
      </w:r>
      <w:r>
        <w:rPr>
          <w:rFonts w:hint="eastAsia"/>
        </w:rPr>
        <w:t>的要求，判定为不合格。涉案排水管共</w:t>
      </w:r>
      <w:r>
        <w:rPr>
          <w:rFonts w:hint="eastAsia"/>
        </w:rPr>
        <w:t>17</w:t>
      </w:r>
      <w:r>
        <w:rPr>
          <w:rFonts w:hint="eastAsia"/>
        </w:rPr>
        <w:t>根，为当事人生产、销售，货值金额</w:t>
      </w:r>
      <w:r>
        <w:rPr>
          <w:rFonts w:hint="eastAsia"/>
        </w:rPr>
        <w:t>18020</w:t>
      </w:r>
      <w:r>
        <w:rPr>
          <w:rFonts w:hint="eastAsia"/>
        </w:rPr>
        <w:t>元。因工程款尚未结算，无违法所得。同日，执法人员分别向海陵区住建局、海陵区某房产开发公司、施工方江苏</w:t>
      </w:r>
      <w:r>
        <w:rPr>
          <w:rFonts w:hint="eastAsia"/>
        </w:rPr>
        <w:t>X</w:t>
      </w:r>
      <w:r>
        <w:rPr>
          <w:rFonts w:hint="eastAsia"/>
        </w:rPr>
        <w:t>建设工程有限公司进行情况通报，责成施工方立即停止使用不合格管材，并督促相关单位积极配合调查。由于工期时间较短，施工方在</w:t>
      </w:r>
      <w:r>
        <w:rPr>
          <w:rFonts w:hint="eastAsia"/>
        </w:rPr>
        <w:t>2019</w:t>
      </w:r>
      <w:r>
        <w:rPr>
          <w:rFonts w:hint="eastAsia"/>
        </w:rPr>
        <w:t>年</w:t>
      </w:r>
      <w:r>
        <w:rPr>
          <w:rFonts w:hint="eastAsia"/>
        </w:rPr>
        <w:t>5</w:t>
      </w:r>
      <w:r>
        <w:rPr>
          <w:rFonts w:hint="eastAsia"/>
        </w:rPr>
        <w:t>月</w:t>
      </w:r>
      <w:r>
        <w:rPr>
          <w:rFonts w:hint="eastAsia"/>
        </w:rPr>
        <w:t>9</w:t>
      </w:r>
      <w:r>
        <w:rPr>
          <w:rFonts w:hint="eastAsia"/>
        </w:rPr>
        <w:t>日前已经将管材铺设完成。当事人销售钢筋混凝土排水管的行为违反了《江苏省惩治生产销售假冒伪劣商品行为条例》第五条第一款“禁止生产、销售假冒伪劣商品；禁止为生产、销售假冒伪劣商品提供条件和便利；禁止利用假冒伪劣商品提供经营性服务”、第六条第二项“禁止生产、销售假冒伪劣商品：（二）掺杂掺假、以假充真、以旧充新、以次充好或者以不合格商品冒充合格商品的”的规定。</w:t>
      </w:r>
    </w:p>
    <w:p w:rsidR="00002ED4" w:rsidRDefault="00002ED4">
      <w:pPr>
        <w:ind w:firstLine="420"/>
        <w:jc w:val="left"/>
      </w:pPr>
      <w:r>
        <w:rPr>
          <w:rFonts w:hint="eastAsia"/>
        </w:rPr>
        <w:t>【处罚依据】《江苏省惩治生产销售假冒伪劣商品行为条例》第十九条第二款：生产、销售的商品有本条例第六条第（二）项规定情形的，责令停止生产、销售，没收违法生产、销售的产品，并处违法生产、销售产品（包括已售出和未售出产品）货值金额百分之五十以上三倍以下的罚款，有违法所得的，并处没收违法所得；情节严重的，吊销营业执照。</w:t>
      </w:r>
    </w:p>
    <w:p w:rsidR="00002ED4" w:rsidRDefault="00002ED4">
      <w:pPr>
        <w:ind w:firstLine="420"/>
        <w:jc w:val="left"/>
      </w:pPr>
      <w:r>
        <w:rPr>
          <w:rFonts w:hint="eastAsia"/>
        </w:rPr>
        <w:t>【处罚结果】</w:t>
      </w:r>
      <w:r>
        <w:rPr>
          <w:rFonts w:hint="eastAsia"/>
        </w:rPr>
        <w:t>2019</w:t>
      </w:r>
      <w:r>
        <w:rPr>
          <w:rFonts w:hint="eastAsia"/>
        </w:rPr>
        <w:t>年</w:t>
      </w:r>
      <w:r>
        <w:rPr>
          <w:rFonts w:hint="eastAsia"/>
        </w:rPr>
        <w:t>7</w:t>
      </w:r>
      <w:r>
        <w:rPr>
          <w:rFonts w:hint="eastAsia"/>
        </w:rPr>
        <w:t>月</w:t>
      </w:r>
      <w:r>
        <w:rPr>
          <w:rFonts w:hint="eastAsia"/>
        </w:rPr>
        <w:t>22</w:t>
      </w:r>
      <w:r>
        <w:rPr>
          <w:rFonts w:hint="eastAsia"/>
        </w:rPr>
        <w:t>日，泰州市海陵区市场监督管理局依法给予当事人违法销售的钢筋混凝土排水管货值金额二倍罚款</w:t>
      </w:r>
      <w:r>
        <w:rPr>
          <w:rFonts w:hint="eastAsia"/>
        </w:rPr>
        <w:t>36040</w:t>
      </w:r>
      <w:r>
        <w:rPr>
          <w:rFonts w:hint="eastAsia"/>
        </w:rPr>
        <w:t>元的行政处罚。</w:t>
      </w:r>
    </w:p>
    <w:p w:rsidR="00002ED4" w:rsidRDefault="00002ED4">
      <w:pPr>
        <w:ind w:firstLine="420"/>
        <w:jc w:val="left"/>
      </w:pPr>
      <w:r>
        <w:rPr>
          <w:rFonts w:hint="eastAsia"/>
        </w:rPr>
        <w:t>【自由裁量】埋地管材铺设属于道路施工隐蔽工程，不合格管材的破损极易导致道路坍塌，不仅影响城市的市容与环境，更会对群众的生活造成极大的困扰，甚至可能会发生意外，社会危害程度较大。埋地管材质量是全社会关注的热点，也是政府严格把控的重点，市场监管部门历来高度重视、重拳出击打击制售假冒伪劣商品违法行为。本案中，当事人在生产环节没有把好质量关，忽视了排水管承受水压能力的检验，导致其销售的钢筋混凝土排水管质量不合格。根据《国家工商行政管理总局关于工商行政管理机关正确行使行政处罚自由裁量权的指导意见》（工商法（</w:t>
      </w:r>
      <w:r>
        <w:rPr>
          <w:rFonts w:hint="eastAsia"/>
        </w:rPr>
        <w:t>2008</w:t>
      </w:r>
      <w:r>
        <w:rPr>
          <w:rFonts w:hint="eastAsia"/>
        </w:rPr>
        <w:t>）</w:t>
      </w:r>
      <w:r>
        <w:rPr>
          <w:rFonts w:hint="eastAsia"/>
        </w:rPr>
        <w:t>31</w:t>
      </w:r>
      <w:r>
        <w:rPr>
          <w:rFonts w:hint="eastAsia"/>
        </w:rPr>
        <w:t>号）关于“当事人有下列情形之一的，可以依法从重行政处罚：</w:t>
      </w:r>
      <w:r>
        <w:rPr>
          <w:rFonts w:hint="eastAsia"/>
        </w:rPr>
        <w:t>1.</w:t>
      </w:r>
      <w:r>
        <w:rPr>
          <w:rFonts w:hint="eastAsia"/>
        </w:rPr>
        <w:t>严重危害公共安全、人身健康和生命财产安全或者严重扰乱社会管理秩序、市场经济秩序的违法行为的”的规定，依法从重处罚。另外，本案中当事人积极配合询问，及时提供相应证据材料，具有从轻处罚的情节。综上所述，泰州市海陵区市场监督管理局依法给予当事人涉案产品货值金额二倍罚款的较重处罚。</w:t>
      </w:r>
    </w:p>
    <w:p w:rsidR="00002ED4" w:rsidRDefault="00002ED4">
      <w:pPr>
        <w:ind w:firstLine="420"/>
        <w:jc w:val="right"/>
      </w:pPr>
      <w:r>
        <w:rPr>
          <w:rFonts w:hint="eastAsia"/>
        </w:rPr>
        <w:t>泰州市场监管局</w:t>
      </w:r>
      <w:r>
        <w:rPr>
          <w:rFonts w:hint="eastAsia"/>
        </w:rPr>
        <w:t>2020-07-29</w:t>
      </w:r>
    </w:p>
    <w:p w:rsidR="00002ED4" w:rsidRDefault="00002ED4" w:rsidP="005847B2">
      <w:pPr>
        <w:sectPr w:rsidR="00002ED4" w:rsidSect="005847B2">
          <w:type w:val="continuous"/>
          <w:pgSz w:w="11906" w:h="16838"/>
          <w:pgMar w:top="1644" w:right="1236" w:bottom="1418" w:left="1814" w:header="851" w:footer="907" w:gutter="0"/>
          <w:pgNumType w:start="1"/>
          <w:cols w:space="720"/>
          <w:docGrid w:type="lines" w:linePitch="341" w:charSpace="2373"/>
        </w:sectPr>
      </w:pPr>
    </w:p>
    <w:p w:rsidR="00C630F6" w:rsidRDefault="00C630F6"/>
    <w:sectPr w:rsidR="00C630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2ED4"/>
    <w:rsid w:val="00002ED4"/>
    <w:rsid w:val="00C630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2E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2E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1066</Characters>
  <Application>Microsoft Office Word</Application>
  <DocSecurity>0</DocSecurity>
  <Lines>8</Lines>
  <Paragraphs>2</Paragraphs>
  <ScaleCrop>false</ScaleCrop>
  <Company>Microsoft</Company>
  <LinksUpToDate>false</LinksUpToDate>
  <CharactersWithSpaces>1250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