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33" w:rsidRDefault="00003233" w:rsidP="004A2FE9">
      <w:pPr>
        <w:pStyle w:val="1"/>
      </w:pPr>
      <w:r w:rsidRPr="004A2FE9">
        <w:rPr>
          <w:rFonts w:hint="eastAsia"/>
        </w:rPr>
        <w:t>雅安市生态环境局：抓建设</w:t>
      </w:r>
      <w:r w:rsidRPr="004A2FE9">
        <w:t xml:space="preserve"> 促形象 强服务 转作风 全面提升党建工作水平</w:t>
      </w:r>
    </w:p>
    <w:p w:rsidR="00003233" w:rsidRDefault="00003233" w:rsidP="00003233">
      <w:pPr>
        <w:ind w:firstLineChars="200" w:firstLine="420"/>
      </w:pPr>
      <w:r>
        <w:t>1</w:t>
      </w:r>
      <w:r>
        <w:t>月</w:t>
      </w:r>
      <w:r>
        <w:t>6</w:t>
      </w:r>
      <w:r>
        <w:t>日晚，由省直机关工委、省委党史研究室、四川日报社联合主办、蜀道集团协办的</w:t>
      </w:r>
      <w:r>
        <w:t>“</w:t>
      </w:r>
      <w:r>
        <w:t>请回答</w:t>
      </w:r>
      <w:r>
        <w:t>1921-2021”——</w:t>
      </w:r>
      <w:r>
        <w:t>党史知识答题四川挑战赛（机关专场）总决赛在成都打响。经过紧张的现场角逐，雅安市代表队最终以</w:t>
      </w:r>
      <w:r>
        <w:t>80</w:t>
      </w:r>
      <w:r>
        <w:t>分的优势击败省直机关和市（州）代表队，荣获党史知识答题四川挑战赛（机关专场）总决赛冠军，这也是雅安市继第一季全省党史知识答题市（州）组第一名后再次获得全省总决赛冠军。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此次参加“请回答</w:t>
      </w:r>
      <w:r>
        <w:t>1921-2021”——</w:t>
      </w:r>
      <w:r>
        <w:t>党史知识答题四川挑战赛（机关专场）总决赛的雅安选手共有</w:t>
      </w:r>
      <w:r>
        <w:t>6</w:t>
      </w:r>
      <w:r>
        <w:t>名，雅安市生态环境局鄢广奎位列其中。赛后，鄢广奎分享获奖感言。鄢广奎表示，新年伊始，我有幸作为雅安队队员，参加党史知识答题四川挑战赛（机关专场）总决赛。在竞争激烈的赛场上，雅安队以无可争议的实力斩获冠军。欣喜之余，谨向组织、单位领导和同事以及队友致以最诚挚的谢意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参加挑战赛是系统学习党史的过程，也是凝心聚气、提升观念的过程。我会将在此次比赛中学到的知识应用于今后的工作生活中，立足本职工作，强化使命担当，不负韶华、砥砺前行，继续在学史增信中坚定奋进力量，在学思践悟中汲取思想伟力，在为民服务中答好时代答卷，在奋力拼搏中谱写环保新篇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鄢广奎同志作为市生态环境局代表参加比赛获得荣誉，也是市生态环境局开展高质量党建工作的成果展示。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回顾</w:t>
      </w:r>
      <w:r>
        <w:t>2021</w:t>
      </w:r>
      <w:r>
        <w:t>年，市生态环境局机关党委在局党组的坚强领导下，在市直机关工委的悉心指导下，坚持以党建引领业务，围绕中心、服务大局、锻造队伍，不断提升机关党的建设质量和水平，为圆满完成第二轮中央生态环境保护督察，坚决打赢污染防治攻坚战，助推经济绿色高质量发展提供坚强保证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一、旗帜鲜明讲政治，全面落实主体责任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聚焦重大主题精心开展活动，促进研讨交流，增强学习实效，全面落实主体责任。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一是把开展党史学习教育作为强化机关党建工作的重要抓手，把开展庆祝建党</w:t>
      </w:r>
      <w:r>
        <w:t>100</w:t>
      </w:r>
      <w:r>
        <w:t>周年活动作为党建引领业务建设的重要载体，把政治标准、政治要求、新发展理念贯穿到生态环境保护工作全过程和事业发展各方面。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二是认真贯彻落实机关党建工作“四级”责任清单，对照责任清单和市局《机关党建相关问题整改落实责任清单》，结合党史学习教育工作和支部标准化建设，以机关党建月清单的形式确保各级责任落到实处。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三是着力深化理论武装，夯实基层基础，深化党建工作与生态环境保护业务工作深度融合，以生态环境高水平保护助推经济高质量发展。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二、固本强基筑堡垒，充分发挥先锋作用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立足职责任务，牢记初心使命，建标杆促履职，强化作用发挥。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印发《</w:t>
      </w:r>
      <w:r>
        <w:t>2021</w:t>
      </w:r>
      <w:r>
        <w:t>年市生态环境局机关党的建设工作要点》，按月制订党建和党风廉政建设工作清单，进一步完善党建工作</w:t>
      </w:r>
      <w:r>
        <w:t>“</w:t>
      </w:r>
      <w:r>
        <w:t>月清单、季分析、年述职</w:t>
      </w:r>
      <w:r>
        <w:t>”</w:t>
      </w:r>
      <w:r>
        <w:t>制度，持续开展</w:t>
      </w:r>
      <w:r>
        <w:t>“</w:t>
      </w:r>
      <w:r>
        <w:t>五星</w:t>
      </w:r>
      <w:r>
        <w:t>”</w:t>
      </w:r>
      <w:r>
        <w:t>支部书记、</w:t>
      </w:r>
      <w:r>
        <w:t>“</w:t>
      </w:r>
      <w:r>
        <w:t>五星</w:t>
      </w:r>
      <w:r>
        <w:t>”</w:t>
      </w:r>
      <w:r>
        <w:t>党员争创。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制定党史学习教育总体方案，围绕</w:t>
      </w:r>
      <w:r>
        <w:t>4</w:t>
      </w:r>
      <w:r>
        <w:t>个历史时期，开展专题研讨，组织开展</w:t>
      </w:r>
      <w:r>
        <w:t>“</w:t>
      </w:r>
      <w:r>
        <w:t>学党史</w:t>
      </w:r>
      <w:r>
        <w:t xml:space="preserve"> </w:t>
      </w:r>
      <w:r>
        <w:t>颂党恩</w:t>
      </w:r>
      <w:r>
        <w:t xml:space="preserve"> </w:t>
      </w:r>
      <w:r>
        <w:t>献礼百年征程</w:t>
      </w:r>
      <w:r>
        <w:t>”</w:t>
      </w:r>
      <w:r>
        <w:t>演讲比赛和</w:t>
      </w:r>
      <w:r>
        <w:t>“</w:t>
      </w:r>
      <w:r>
        <w:t>歌声里的党史</w:t>
      </w:r>
      <w:r>
        <w:t>”</w:t>
      </w:r>
      <w:r>
        <w:t>音乐党课，拍摄</w:t>
      </w:r>
      <w:r>
        <w:t>“</w:t>
      </w:r>
      <w:r>
        <w:t>颂歌献给党</w:t>
      </w:r>
      <w:r>
        <w:t>”MV</w:t>
      </w:r>
      <w:r>
        <w:t>获得省厅二等奖。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以贯彻《关于新形势下党内政治生活的若干准则》等党内法规为主线，不折不扣落实“三会一课”、主题党日、民主评议、党员领导干部双重组织生活等基本制度，建立领导班子成员基层党支部联系点</w:t>
      </w:r>
      <w:r>
        <w:t>12</w:t>
      </w:r>
      <w:r>
        <w:t>个，经常性地开展督促检查和指导帮扶党支部工作，机关各党支部召开专题组织生活会</w:t>
      </w:r>
      <w:r>
        <w:t>4</w:t>
      </w:r>
      <w:r>
        <w:t>次。充分发挥先进典型表率示范作用，评选表彰机关优秀共产党员</w:t>
      </w:r>
      <w:r>
        <w:t>6</w:t>
      </w:r>
      <w:r>
        <w:t>名、优秀党务工作者</w:t>
      </w:r>
      <w:r>
        <w:t>2</w:t>
      </w:r>
      <w:r>
        <w:t>名、先进党支部</w:t>
      </w:r>
      <w:r>
        <w:t>1</w:t>
      </w:r>
      <w:r>
        <w:t>个。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持续推进“先锋领航</w:t>
      </w:r>
      <w:r>
        <w:t xml:space="preserve"> </w:t>
      </w:r>
      <w:r>
        <w:t>全域提升</w:t>
      </w:r>
      <w:r>
        <w:t>”</w:t>
      </w:r>
      <w:r>
        <w:t>党建攻坚行动，贯彻落实《关于在迎接第二轮中央生态环境保护督察工作中</w:t>
      </w:r>
      <w:r>
        <w:t xml:space="preserve"> </w:t>
      </w:r>
      <w:r>
        <w:t>充分发挥基层党组织战斗堡垒作用和广大党员先锋模范作用的通知》，弘扬</w:t>
      </w:r>
      <w:r>
        <w:t>“</w:t>
      </w:r>
      <w:r>
        <w:t>特别能吃苦、特别能战斗、特别能奉献</w:t>
      </w:r>
      <w:r>
        <w:t>”</w:t>
      </w:r>
      <w:r>
        <w:t>的生态环保铁军精神，圆满完成第二次中央生态环境保护督察迎检工作。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稳步推进机关党建相关问题整改，印发《机关党建相关问题整改落实责任清单》，切实抓好问题整改，将整改落实情况将纳入机关党建督导和述职报告内容。截至目前，</w:t>
      </w:r>
      <w:r>
        <w:t>3</w:t>
      </w:r>
      <w:r>
        <w:t>大类</w:t>
      </w:r>
      <w:r>
        <w:t>16</w:t>
      </w:r>
      <w:r>
        <w:t>项问题已完成整改。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三、真情实意解民忧，切实解决群众身边问题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坚决站稳人民立场，深化“学习型、服务型、创新型、效率型、和谐型、廉洁型”六型机关建设，牢固树立以人民为中心的发展理念。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局党组书记、局长李文峰多次带队，采取“四不两直”方式，赴相关县（区）常态化开展暗查暗访。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开展“保护母亲河</w:t>
      </w:r>
      <w:r>
        <w:t xml:space="preserve"> </w:t>
      </w:r>
      <w:r>
        <w:t>我们在行动</w:t>
      </w:r>
      <w:r>
        <w:t>”</w:t>
      </w:r>
      <w:r>
        <w:t>专项行动，制定并印发《解决群众身边突出环境问题</w:t>
      </w:r>
      <w:r>
        <w:t xml:space="preserve"> </w:t>
      </w:r>
      <w:r>
        <w:t>增强群众获得感工作方案》，梳理形成《突出生态环境信访问题清单》，制订</w:t>
      </w:r>
      <w:r>
        <w:t>“</w:t>
      </w:r>
      <w:r>
        <w:t>我为群众办实事</w:t>
      </w:r>
      <w:r>
        <w:t>”</w:t>
      </w:r>
      <w:r>
        <w:t>项目清单，紧盯历次督察反馈问题、长江生态环境问题等深入开展</w:t>
      </w:r>
      <w:r>
        <w:t>“</w:t>
      </w:r>
      <w:r>
        <w:t>回头看</w:t>
      </w:r>
      <w:r>
        <w:t>”</w:t>
      </w:r>
      <w:r>
        <w:t>，积极推进群众所想、所盼、所急的生态环境问题整改。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围绕推进城乡基层治理现代化，引导党员干部在全力落实中当先锋打头阵，在创建全国文明城市中深化“联包帮”工作。突出党建引领，继续与荥河镇烈士村党支部结对共建，助力乡村振兴。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四、持之以恒转作风，织密拒腐防变“防护网”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制定《落实全面从严治党主体责任清单》，召开全市生态环境系统党史学习教育暨全面从严治党工作会议，对重点工作进行安排部署。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截至目前，召开党组会议</w:t>
      </w:r>
      <w:r>
        <w:t>41</w:t>
      </w:r>
      <w:r>
        <w:t>次，研究党的建设工作议题</w:t>
      </w:r>
      <w:r>
        <w:t>64</w:t>
      </w:r>
      <w:r>
        <w:t>个，研究全面从严治党和党风廉政建设相关议题</w:t>
      </w:r>
      <w:r>
        <w:t>38</w:t>
      </w:r>
      <w:r>
        <w:t>个，通报典型案例</w:t>
      </w:r>
      <w:r>
        <w:t>16</w:t>
      </w:r>
      <w:r>
        <w:t>个，每月制订机关党建和党风廉政建设工作清单。坚决配合支持驻局纪检监察组依法依纪开展工作，召开党风廉政建设联系会议</w:t>
      </w:r>
      <w:r>
        <w:t>2</w:t>
      </w:r>
      <w:r>
        <w:t>次，分析问题短板、强化沟通交流、形成工作合力。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对照市纪委监委第五片区协作组政治生态调研检查发现反馈的问题，认真研究，逐一制订整改措施，并明确牵头单位和整改时限，形成整改责任清单，抓好问题整改和建章立制，以整改促提升。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深入开展“以案为鉴、廉洁从政从业”专题警示教育，开展全覆盖廉政谈话，推进廉洁文化建设，注重政德建设、家风建设，弘扬廉洁自律新风正气。</w:t>
      </w:r>
    </w:p>
    <w:p w:rsidR="00003233" w:rsidRDefault="00003233" w:rsidP="00003233">
      <w:pPr>
        <w:ind w:firstLineChars="200" w:firstLine="420"/>
      </w:pPr>
      <w:r>
        <w:rPr>
          <w:rFonts w:hint="eastAsia"/>
        </w:rPr>
        <w:t>“三持续”为抓手，切实做好党建工作</w:t>
      </w:r>
    </w:p>
    <w:p w:rsidR="00003233" w:rsidRDefault="00003233" w:rsidP="00003233">
      <w:pPr>
        <w:ind w:firstLineChars="200" w:firstLine="420"/>
        <w:jc w:val="left"/>
      </w:pPr>
      <w:r>
        <w:rPr>
          <w:rFonts w:hint="eastAsia"/>
        </w:rPr>
        <w:t>下一步，雅安市生态环境局机关党委将认真落实基层党建工作职责。一是持续强化党员学习教育，以深入推进学习型机关建设为目标，深化党史学习教育成果，旗帜鲜明建设政治机关，着力提高政治判断力、政治领悟力、政治执行力。二是持续抓好党风廉政建设，驰而不息转作风、夯责任、抓落实，修订完善各类规章制度，做到有章可循、有章可依。持续强化“六型”机关建设，锻造一支班子团结、队伍和谐、清正廉洁、能打胜仗的生态环境铁军队伍。三是持续推进基层党建规范化工作。聚焦机关党建相关问题，完善工作制度，推进机关党建走在前作表率，持续提升机关基层党组织的政治功能和组织力，推进党支部标准化规范化建设，夯实基层党支部战斗堡垒，推动全面从严治党向纵深发展。</w:t>
      </w:r>
    </w:p>
    <w:p w:rsidR="00003233" w:rsidRDefault="00003233" w:rsidP="00003233">
      <w:pPr>
        <w:ind w:firstLineChars="200" w:firstLine="420"/>
        <w:jc w:val="right"/>
      </w:pPr>
      <w:r w:rsidRPr="004A2FE9">
        <w:rPr>
          <w:rFonts w:hint="eastAsia"/>
        </w:rPr>
        <w:t>雅安新闻资讯</w:t>
      </w:r>
      <w:r w:rsidRPr="004A2FE9">
        <w:t xml:space="preserve">  </w:t>
      </w:r>
      <w:r w:rsidRPr="004A2FE9">
        <w:t>举报</w:t>
      </w:r>
      <w:r w:rsidRPr="004A2FE9">
        <w:t>2022-01-11</w:t>
      </w:r>
    </w:p>
    <w:p w:rsidR="00003233" w:rsidRDefault="00003233" w:rsidP="005308CE">
      <w:pPr>
        <w:sectPr w:rsidR="00003233" w:rsidSect="005308C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82D82" w:rsidRDefault="00482D82"/>
    <w:sectPr w:rsidR="0048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233"/>
    <w:rsid w:val="00003233"/>
    <w:rsid w:val="0048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0323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0323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2022-05-25T06:14:00Z</dcterms:created>
</cp:coreProperties>
</file>