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96" w:rsidRDefault="003A1E96" w:rsidP="002952D2">
      <w:pPr>
        <w:pStyle w:val="1"/>
      </w:pPr>
      <w:r w:rsidRPr="002952D2">
        <w:rPr>
          <w:rFonts w:hint="eastAsia"/>
        </w:rPr>
        <w:t>贵阳市生态环境局检查指导息烽分局党建工作</w:t>
      </w:r>
    </w:p>
    <w:p w:rsidR="003A1E96" w:rsidRDefault="003A1E96" w:rsidP="003A1E96">
      <w:pPr>
        <w:ind w:firstLineChars="200" w:firstLine="420"/>
      </w:pPr>
      <w:r>
        <w:t>5</w:t>
      </w:r>
      <w:r>
        <w:t>月</w:t>
      </w:r>
      <w:r>
        <w:t>12</w:t>
      </w:r>
      <w:r>
        <w:t>日，贵阳市生态环境局党委安排专人组成督查组，到息烽分局等督查指导基层党建工作落实情况。</w:t>
      </w:r>
    </w:p>
    <w:p w:rsidR="003A1E96" w:rsidRDefault="003A1E96" w:rsidP="003A1E96">
      <w:pPr>
        <w:ind w:firstLineChars="200" w:firstLine="420"/>
      </w:pPr>
      <w:r>
        <w:rPr>
          <w:rFonts w:hint="eastAsia"/>
        </w:rPr>
        <w:t>督查组一行通过现场查阅资料的形式对息烽分局政治建设、思想建设、组织建设、制度建设、作风建设、党建与业务融合等方面工作落实情况开展详细检查指导。检查后，督查组现场反馈了存在的问题情况，并提出下步整改建议。</w:t>
      </w:r>
    </w:p>
    <w:p w:rsidR="003A1E96" w:rsidRDefault="003A1E96" w:rsidP="003A1E96">
      <w:pPr>
        <w:ind w:firstLineChars="200" w:firstLine="420"/>
        <w:jc w:val="left"/>
      </w:pPr>
      <w:r>
        <w:rPr>
          <w:rFonts w:hint="eastAsia"/>
        </w:rPr>
        <w:t>督查组要求，息烽分局党组和党支部一是要全面推进从严治党。要切实履行全面从严治党主体责任，抓实抓细全面从严治党、党风廉政建设、意识形态等工作，以“六个大力整治”作风整肃为契机，营造风清气正的政治生态环境。二是要强化基层党的建设。要丰富党建载体，抓实理论学习，常态化开展党史学习教育，不断增强基层党员干部的凝聚力和向心力。三是党建与业务深度融合。要将党建与业务工作共谋划、同部署、齐推进，紧紧围绕中心工作，在能力提升上和业务水平统一起来，打造一支干事创业、作风顽强的生态铁军，用党建红点亮生态绿。</w:t>
      </w:r>
    </w:p>
    <w:p w:rsidR="003A1E96" w:rsidRDefault="003A1E96" w:rsidP="003A1E96">
      <w:pPr>
        <w:ind w:firstLineChars="200" w:firstLine="420"/>
        <w:jc w:val="right"/>
      </w:pPr>
      <w:r w:rsidRPr="002952D2">
        <w:rPr>
          <w:rFonts w:hint="eastAsia"/>
        </w:rPr>
        <w:t>贵阳市生态环境局</w:t>
      </w:r>
      <w:r w:rsidRPr="002952D2">
        <w:t>2022-05-13</w:t>
      </w:r>
    </w:p>
    <w:p w:rsidR="003A1E96" w:rsidRDefault="003A1E96" w:rsidP="005308CE">
      <w:pPr>
        <w:sectPr w:rsidR="003A1E96" w:rsidSect="005308C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832BA" w:rsidRDefault="007832BA"/>
    <w:sectPr w:rsidR="00783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E96"/>
    <w:rsid w:val="003A1E96"/>
    <w:rsid w:val="0078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A1E9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A1E9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2022-05-25T06:14:00Z</dcterms:created>
</cp:coreProperties>
</file>