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87E8B" w:rsidRDefault="00A87E8B" w:rsidP="003A158F">
      <w:pPr>
        <w:pStyle w:val="1"/>
      </w:pPr>
      <w:r w:rsidRPr="003A158F">
        <w:rPr>
          <w:rFonts w:hint="eastAsia"/>
        </w:rPr>
        <w:t>汝南县城市管理局关于巡察整改工作的情况汇报</w:t>
      </w:r>
    </w:p>
    <w:p w:rsidR="00A87E8B" w:rsidRDefault="00A87E8B" w:rsidP="00A87E8B">
      <w:pPr>
        <w:ind w:firstLineChars="200" w:firstLine="420"/>
        <w:jc w:val="left"/>
      </w:pPr>
      <w:r>
        <w:rPr>
          <w:rFonts w:hint="eastAsia"/>
        </w:rPr>
        <w:t>根据县委巡察工作要求，现就城管局巡察意见整改落实情况汇报如下：</w:t>
      </w:r>
    </w:p>
    <w:p w:rsidR="00A87E8B" w:rsidRDefault="00A87E8B" w:rsidP="00A87E8B">
      <w:pPr>
        <w:ind w:firstLineChars="200" w:firstLine="420"/>
        <w:jc w:val="left"/>
      </w:pPr>
      <w:r>
        <w:rPr>
          <w:rFonts w:hint="eastAsia"/>
        </w:rPr>
        <w:t>一、组织领导情况</w:t>
      </w:r>
    </w:p>
    <w:p w:rsidR="00A87E8B" w:rsidRDefault="00A87E8B" w:rsidP="00A87E8B">
      <w:pPr>
        <w:ind w:firstLineChars="200" w:firstLine="420"/>
        <w:jc w:val="left"/>
      </w:pPr>
      <w:r>
        <w:rPr>
          <w:rFonts w:hint="eastAsia"/>
        </w:rPr>
        <w:t>（一）成立专班。为切实抓好巡察整改落实，县城市管理局成立了以党组书记任组长，局班子成员任副组长，所属各单位（股室）负责人任成员的巡察整改领导小组，为巡察整改提供了强有力的组织保障。</w:t>
      </w:r>
    </w:p>
    <w:p w:rsidR="00A87E8B" w:rsidRDefault="00A87E8B" w:rsidP="00A87E8B">
      <w:pPr>
        <w:ind w:firstLineChars="200" w:firstLine="420"/>
        <w:jc w:val="left"/>
      </w:pPr>
      <w:r>
        <w:rPr>
          <w:rFonts w:hint="eastAsia"/>
        </w:rPr>
        <w:t>（二）制定工作方案，建立整改台帐。</w:t>
      </w:r>
      <w:r>
        <w:t>3</w:t>
      </w:r>
      <w:r>
        <w:t>月</w:t>
      </w:r>
      <w:r>
        <w:t>8</w:t>
      </w:r>
      <w:r>
        <w:t>日城管局召开了由二级单位、各股室负责同志参加的党组扩大会，围绕巡察反馈的问题和整改意见建议，集思广益，按照不漏项、不敷衍、不遮掩的原则，科学制定整改方案，建立整改台帐，明确整改领导、整改责任单位、整改时限，确保事事有回音，件件有着落。</w:t>
      </w:r>
    </w:p>
    <w:p w:rsidR="00A87E8B" w:rsidRDefault="00A87E8B" w:rsidP="00A87E8B">
      <w:pPr>
        <w:ind w:firstLineChars="200" w:firstLine="420"/>
        <w:jc w:val="left"/>
      </w:pPr>
      <w:r>
        <w:rPr>
          <w:rFonts w:hint="eastAsia"/>
        </w:rPr>
        <w:t>（三）落实整改责任。为切实抓好巡察整改落实，城管局按照党组负主体责任，党组书记是第一责任人，其他班子成员履行“一岗双责”的总要求，逐条研究整改措施，为落实整改任务奠定了基础。同时，班子成员结合整改方案要求，对照巡察反馈意见和分管工作，主动认领问题，深入开展调研，为开好民主生活会做积极准备工作。</w:t>
      </w:r>
    </w:p>
    <w:p w:rsidR="00A87E8B" w:rsidRDefault="00A87E8B" w:rsidP="00A87E8B">
      <w:pPr>
        <w:ind w:firstLineChars="200" w:firstLine="420"/>
        <w:jc w:val="left"/>
      </w:pPr>
      <w:r>
        <w:rPr>
          <w:rFonts w:hint="eastAsia"/>
        </w:rPr>
        <w:t>二、整改落实情况</w:t>
      </w:r>
    </w:p>
    <w:p w:rsidR="00A87E8B" w:rsidRDefault="00A87E8B" w:rsidP="00A87E8B">
      <w:pPr>
        <w:ind w:firstLineChars="200" w:firstLine="420"/>
        <w:jc w:val="left"/>
      </w:pPr>
      <w:r>
        <w:rPr>
          <w:rFonts w:hint="eastAsia"/>
        </w:rPr>
        <w:t>城管局通过梳理归纳，对巡察反馈的</w:t>
      </w:r>
      <w:r>
        <w:t>4</w:t>
      </w:r>
      <w:r>
        <w:t>个方面</w:t>
      </w:r>
      <w:r>
        <w:t>13</w:t>
      </w:r>
      <w:r>
        <w:t>类问题表现</w:t>
      </w:r>
      <w:r>
        <w:t>40</w:t>
      </w:r>
      <w:r>
        <w:t>项问题逐一研究细化整改措施，拉单挂帐，办结销号。</w:t>
      </w:r>
    </w:p>
    <w:p w:rsidR="00A87E8B" w:rsidRDefault="00A87E8B" w:rsidP="00A87E8B">
      <w:pPr>
        <w:ind w:firstLineChars="200" w:firstLine="420"/>
        <w:jc w:val="left"/>
      </w:pPr>
      <w:r>
        <w:rPr>
          <w:rFonts w:hint="eastAsia"/>
        </w:rPr>
        <w:t>（一）实施“挂图作战”。城管局党组成员、责任单位按照整改方案的部署，进一步量化整改目标、强化整改措施、细化整改时限、明确整改任务。对于能够立即解决的问题，要马上整改，立竿见影，确保在规定时间内整改到位。</w:t>
      </w:r>
    </w:p>
    <w:p w:rsidR="00A87E8B" w:rsidRDefault="00A87E8B" w:rsidP="00A87E8B">
      <w:pPr>
        <w:ind w:firstLineChars="200" w:firstLine="420"/>
        <w:jc w:val="left"/>
      </w:pPr>
      <w:r>
        <w:rPr>
          <w:rFonts w:hint="eastAsia"/>
        </w:rPr>
        <w:t>（二）实施“销号管理”。各班子成员、责任单位实行“接到整改任务立即挂号，已处理问题及时销号，问题未处理好一直留号”的对账销号制度，对确实改到位的问题，认定一个、销号一个、巩固一个。</w:t>
      </w:r>
    </w:p>
    <w:p w:rsidR="00A87E8B" w:rsidRDefault="00A87E8B" w:rsidP="00A87E8B">
      <w:pPr>
        <w:ind w:firstLineChars="200" w:firstLine="420"/>
        <w:jc w:val="left"/>
      </w:pPr>
      <w:r>
        <w:rPr>
          <w:rFonts w:hint="eastAsia"/>
        </w:rPr>
        <w:t>（三）实施定期报告。城管局党组将坚持一周一汇总、一月一督查，加强对整改工作的过程管理，全面掌握情况，及时跟踪问效，动态推动工作。</w:t>
      </w:r>
    </w:p>
    <w:p w:rsidR="00A87E8B" w:rsidRDefault="00A87E8B" w:rsidP="00A87E8B">
      <w:pPr>
        <w:ind w:firstLineChars="200" w:firstLine="420"/>
        <w:jc w:val="left"/>
      </w:pPr>
      <w:r>
        <w:rPr>
          <w:rFonts w:hint="eastAsia"/>
        </w:rPr>
        <w:t>三、特色亮点</w:t>
      </w:r>
    </w:p>
    <w:p w:rsidR="00A87E8B" w:rsidRDefault="00A87E8B" w:rsidP="00A87E8B">
      <w:pPr>
        <w:ind w:firstLineChars="200" w:firstLine="420"/>
        <w:jc w:val="left"/>
      </w:pPr>
      <w:r>
        <w:rPr>
          <w:rFonts w:hint="eastAsia"/>
        </w:rPr>
        <w:t>（一）坚持问题导向，强化督查指导。局督查室强化监督检查，坚持全过程督导、不定期检查，既督任务、督过程、督成效，又查认识、查责任、查作风，确保整改任务措施“不悬空”“全见底”。</w:t>
      </w:r>
    </w:p>
    <w:p w:rsidR="00A87E8B" w:rsidRDefault="00A87E8B" w:rsidP="00A87E8B">
      <w:pPr>
        <w:ind w:firstLineChars="200" w:firstLine="420"/>
        <w:jc w:val="left"/>
      </w:pPr>
      <w:r>
        <w:rPr>
          <w:rFonts w:hint="eastAsia"/>
        </w:rPr>
        <w:t>（二）开展军事化训练，强化组织纪律。城管局将落实巡察整改与开展党史教育相结合，在天中山广场开展为期</w:t>
      </w:r>
      <w:r>
        <w:t>7</w:t>
      </w:r>
      <w:r>
        <w:t>天的</w:t>
      </w:r>
      <w:r>
        <w:t>“</w:t>
      </w:r>
      <w:r>
        <w:t>学党史、大练兵、建一流队伍、树一流形象</w:t>
      </w:r>
      <w:r>
        <w:t>”</w:t>
      </w:r>
      <w:r>
        <w:t>活动，强化了队伍组织纪律性，受到群众好评。</w:t>
      </w:r>
    </w:p>
    <w:p w:rsidR="00A87E8B" w:rsidRDefault="00A87E8B" w:rsidP="00A87E8B">
      <w:pPr>
        <w:ind w:firstLineChars="200" w:firstLine="420"/>
        <w:jc w:val="left"/>
      </w:pPr>
      <w:r>
        <w:rPr>
          <w:rFonts w:hint="eastAsia"/>
        </w:rPr>
        <w:t>（三）建立长效机制，提供制度保障。城管局针对巡察反馈问题，坚持立行立改，即知即改，研究制定完善了《请销假制度》《车辆管理制度》《财务会审会签制度》等制度，形成“长久立”的机制，从源头上防止类似问题再次发生，为全面落实整改提供了制度保障。</w:t>
      </w:r>
    </w:p>
    <w:p w:rsidR="00A87E8B" w:rsidRDefault="00A87E8B" w:rsidP="00A87E8B">
      <w:pPr>
        <w:ind w:firstLineChars="200" w:firstLine="420"/>
        <w:jc w:val="left"/>
      </w:pPr>
      <w:r>
        <w:rPr>
          <w:rFonts w:hint="eastAsia"/>
        </w:rPr>
        <w:t>四、存在的问题</w:t>
      </w:r>
    </w:p>
    <w:p w:rsidR="00A87E8B" w:rsidRDefault="00A87E8B" w:rsidP="00A87E8B">
      <w:pPr>
        <w:ind w:firstLineChars="200" w:firstLine="420"/>
        <w:jc w:val="left"/>
      </w:pPr>
      <w:r>
        <w:rPr>
          <w:rFonts w:hint="eastAsia"/>
        </w:rPr>
        <w:t>（一）思想认识不够。个别同志思想认识有差距，对待巡察工作存在“过关”思想，认为巡察组走了就完事大吉，对待巡察反馈的问题，整改不积极主动。</w:t>
      </w:r>
    </w:p>
    <w:p w:rsidR="00A87E8B" w:rsidRDefault="00A87E8B" w:rsidP="00A87E8B">
      <w:pPr>
        <w:ind w:firstLineChars="200" w:firstLine="420"/>
        <w:jc w:val="left"/>
      </w:pPr>
      <w:r>
        <w:rPr>
          <w:rFonts w:hint="eastAsia"/>
        </w:rPr>
        <w:t>（二）整改措施落实不到位。是个别单位（股室）问题整改不到位、不彻底，整改实效性不强。做表面文章，搞文字整改，对比较容易整改的问题关注多、抓得紧，对长远问题，深层次问题考虑少、投入精力少。</w:t>
      </w:r>
    </w:p>
    <w:p w:rsidR="00A87E8B" w:rsidRDefault="00A87E8B" w:rsidP="00A87E8B">
      <w:pPr>
        <w:ind w:firstLineChars="200" w:firstLine="420"/>
        <w:jc w:val="left"/>
      </w:pPr>
      <w:r>
        <w:rPr>
          <w:rFonts w:hint="eastAsia"/>
        </w:rPr>
        <w:t>（三）建章立制不够。个别二级机构整改停留在头痛医头、脚痛医脚的层面，整改呈现“表面化、选择化”倾向，没有从解决问题、促进工作，建章立制工作比较滞后，影响了整改效果落实。</w:t>
      </w:r>
    </w:p>
    <w:p w:rsidR="00A87E8B" w:rsidRDefault="00A87E8B" w:rsidP="00A87E8B">
      <w:pPr>
        <w:ind w:firstLineChars="200" w:firstLine="420"/>
        <w:jc w:val="left"/>
      </w:pPr>
      <w:r>
        <w:rPr>
          <w:rFonts w:hint="eastAsia"/>
        </w:rPr>
        <w:t>五、下步工作打算</w:t>
      </w:r>
    </w:p>
    <w:p w:rsidR="00A87E8B" w:rsidRDefault="00A87E8B" w:rsidP="00A87E8B">
      <w:pPr>
        <w:ind w:firstLineChars="200" w:firstLine="420"/>
        <w:jc w:val="left"/>
      </w:pPr>
      <w:r>
        <w:rPr>
          <w:rFonts w:hint="eastAsia"/>
        </w:rPr>
        <w:t>（一）强化主体责任。城管局党组将担负起落实整改工作的主要责任，我承担第一责任人责任，党组班子成员根据职责分工，落实“一岗双责”。各责任单位根据整改任务分工，负起整改主体责任，形成一级抓一级，一级对一级负责，层层抓落实，把整改责任压实到岗、传导到人，使反馈问题见人、见事、见结果。</w:t>
      </w:r>
    </w:p>
    <w:p w:rsidR="00A87E8B" w:rsidRDefault="00A87E8B" w:rsidP="00A87E8B">
      <w:pPr>
        <w:ind w:firstLineChars="200" w:firstLine="420"/>
        <w:jc w:val="left"/>
      </w:pPr>
      <w:r>
        <w:rPr>
          <w:rFonts w:hint="eastAsia"/>
        </w:rPr>
        <w:t>（二）狠抓考核问责。严明政治纪律，做到有责必问、失责必究、追责必严。城管局党组将把整改落实情况作为所属单位履行工作职责的重要检验，纳入</w:t>
      </w:r>
      <w:r>
        <w:t>2021</w:t>
      </w:r>
      <w:r>
        <w:t>年度综合考核的重要内容。对在整改工作中措施不力、贻误落实，甚至推诿扯皮的相关单位和人员，将严肃问责、绝不姑息。</w:t>
      </w:r>
    </w:p>
    <w:p w:rsidR="00A87E8B" w:rsidRDefault="00A87E8B" w:rsidP="00A87E8B">
      <w:pPr>
        <w:ind w:firstLineChars="200" w:firstLine="420"/>
        <w:jc w:val="left"/>
      </w:pPr>
      <w:r>
        <w:rPr>
          <w:rFonts w:hint="eastAsia"/>
        </w:rPr>
        <w:t>（三）完善长效机制。巡视整改工作是一项系统工程，要坚持举一反三、以点带面、标本兼治，既要加强顶层设计，又要完善日常管理，做到从源头上堵塞漏洞，防止类似问题重复发生。要抓好建章立制，把制度落实到从严治党的全过程，切实用制度管权管人管事、按规矩办事处事成事。</w:t>
      </w:r>
    </w:p>
    <w:p w:rsidR="00A87E8B" w:rsidRDefault="00A87E8B" w:rsidP="00A87E8B">
      <w:pPr>
        <w:ind w:firstLineChars="200" w:firstLine="420"/>
        <w:jc w:val="left"/>
      </w:pPr>
      <w:r>
        <w:rPr>
          <w:rFonts w:hint="eastAsia"/>
        </w:rPr>
        <w:t>（四）促进成果转化。针对巡察反馈问题坚持立行立改、即知即改、真改实改、全面整改，既要拿出“当下改”的举措，又要形成“长久立”的机制，深挖细查，从源头上防止类似问题再次发生。要以巡察整改为契机，全面自查自纠，通堵点解难点，统筹推进各项职能职责落地见效，全面提升工作能力水平，积极开拓创新、推动发展。</w:t>
      </w:r>
    </w:p>
    <w:p w:rsidR="00A87E8B" w:rsidRDefault="00A87E8B" w:rsidP="00A87E8B">
      <w:pPr>
        <w:ind w:firstLineChars="200" w:firstLine="420"/>
        <w:jc w:val="right"/>
      </w:pPr>
      <w:r w:rsidRPr="003A158F">
        <w:rPr>
          <w:rFonts w:hint="eastAsia"/>
        </w:rPr>
        <w:t>汝南县政府网</w:t>
      </w:r>
      <w:r>
        <w:rPr>
          <w:rFonts w:hint="eastAsia"/>
        </w:rPr>
        <w:t>2021-6-18</w:t>
      </w:r>
    </w:p>
    <w:p w:rsidR="00A87E8B" w:rsidRDefault="00A87E8B" w:rsidP="007577AE">
      <w:pPr>
        <w:sectPr w:rsidR="00A87E8B" w:rsidSect="007577AE">
          <w:type w:val="continuous"/>
          <w:pgSz w:w="11906" w:h="16838"/>
          <w:pgMar w:top="1644" w:right="1236" w:bottom="1418" w:left="1814" w:header="851" w:footer="907" w:gutter="0"/>
          <w:pgNumType w:start="1"/>
          <w:cols w:space="720"/>
          <w:docGrid w:type="lines" w:linePitch="341" w:charSpace="2373"/>
        </w:sectPr>
      </w:pPr>
    </w:p>
    <w:p w:rsidR="00E65787" w:rsidRDefault="00E65787"/>
    <w:sectPr w:rsidR="00E6578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87E8B"/>
    <w:rsid w:val="00A87E8B"/>
    <w:rsid w:val="00E6578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87E8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87E8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283</Words>
  <Characters>1614</Characters>
  <Application>Microsoft Office Word</Application>
  <DocSecurity>0</DocSecurity>
  <Lines>13</Lines>
  <Paragraphs>3</Paragraphs>
  <ScaleCrop>false</ScaleCrop>
  <Company>Win10NeT.COM</Company>
  <LinksUpToDate>false</LinksUpToDate>
  <CharactersWithSpaces>1894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2022-05-25T07:43:00Z</dcterms:created>
</cp:coreProperties>
</file>