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0E4" w:rsidRPr="008B1024" w:rsidRDefault="00FF20E4" w:rsidP="008B1024">
      <w:pPr>
        <w:pStyle w:val="1"/>
      </w:pPr>
      <w:r w:rsidRPr="008B1024">
        <w:t>2021年北京市投资高质量发展取得新突破</w:t>
      </w:r>
    </w:p>
    <w:p w:rsidR="00FF20E4" w:rsidRDefault="00FF20E4" w:rsidP="00FF20E4">
      <w:pPr>
        <w:ind w:firstLineChars="200" w:firstLine="420"/>
        <w:jc w:val="left"/>
      </w:pPr>
      <w:r w:rsidRPr="00E860FF">
        <w:rPr>
          <w:rFonts w:hint="eastAsia"/>
        </w:rPr>
        <w:t>固定资产投资同比增长</w:t>
      </w:r>
      <w:r w:rsidRPr="00E860FF">
        <w:t>4.9% 2021</w:t>
      </w:r>
      <w:r w:rsidRPr="00E860FF">
        <w:t>年北京市投资高质量发展取得新突破</w:t>
      </w:r>
    </w:p>
    <w:p w:rsidR="00FF20E4" w:rsidRDefault="00FF20E4" w:rsidP="00FF20E4">
      <w:pPr>
        <w:ind w:firstLineChars="200" w:firstLine="420"/>
        <w:jc w:val="left"/>
      </w:pPr>
      <w:r>
        <w:rPr>
          <w:rFonts w:hint="eastAsia"/>
        </w:rPr>
        <w:t>“五子”联动融入新发展格局，首都“十四五”投资实现了良好开局。</w:t>
      </w:r>
      <w:r>
        <w:t>1</w:t>
      </w:r>
      <w:r>
        <w:t>月</w:t>
      </w:r>
      <w:r>
        <w:t>24</w:t>
      </w:r>
      <w:r>
        <w:t>日，记者自北京市发改委获悉，</w:t>
      </w:r>
      <w:r>
        <w:t>2021</w:t>
      </w:r>
      <w:r>
        <w:t>年北京市固定资产投资同比增长</w:t>
      </w:r>
      <w:r>
        <w:t>4.9%</w:t>
      </w:r>
      <w:r>
        <w:t>，高于年初预期</w:t>
      </w:r>
      <w:r>
        <w:t>1.9</w:t>
      </w:r>
      <w:r>
        <w:t>个百分点，投资</w:t>
      </w:r>
      <w:r>
        <w:t>“</w:t>
      </w:r>
      <w:r>
        <w:t>有效性</w:t>
      </w:r>
      <w:r>
        <w:t>”</w:t>
      </w:r>
      <w:r>
        <w:t>有力提升，有力支撑全市经济社会高质量发展。</w:t>
      </w:r>
      <w:r>
        <w:t>2022</w:t>
      </w:r>
      <w:r>
        <w:t>年北京将以扩大有效投资为引领，继续实施重大项目，发挥好投资在推动经济社会平稳健康发展中的关键作用。</w:t>
      </w:r>
    </w:p>
    <w:p w:rsidR="00FF20E4" w:rsidRDefault="00FF20E4" w:rsidP="00FF20E4">
      <w:pPr>
        <w:ind w:firstLineChars="200" w:firstLine="420"/>
        <w:jc w:val="left"/>
      </w:pPr>
      <w:r>
        <w:rPr>
          <w:rFonts w:hint="eastAsia"/>
        </w:rPr>
        <w:t>高技术产业投资同比增长</w:t>
      </w:r>
      <w:r>
        <w:t>31.9%</w:t>
      </w:r>
    </w:p>
    <w:p w:rsidR="00FF20E4" w:rsidRDefault="00FF20E4" w:rsidP="00FF20E4">
      <w:pPr>
        <w:ind w:firstLineChars="200" w:firstLine="420"/>
        <w:jc w:val="left"/>
      </w:pPr>
      <w:r>
        <w:rPr>
          <w:rFonts w:hint="eastAsia"/>
        </w:rPr>
        <w:t>紧扣落好国际科技创新中心、“两区”建设、数字经济标杆城市、以供给侧结构性改革引领和创造新需求、京津冀协同发展，过去一年，北京“五子”子子落在项目上，投资的“有效性”有力提升，带动反映实物工作量提升、生产能力扩大的建安与设备购置投资增长</w:t>
      </w:r>
      <w:r>
        <w:t>10.3%</w:t>
      </w:r>
      <w:r>
        <w:t>。制造业投资同比增长</w:t>
      </w:r>
      <w:r>
        <w:t>68.3%</w:t>
      </w:r>
      <w:r>
        <w:t>、高于全国平均水平</w:t>
      </w:r>
      <w:r>
        <w:t>54.8</w:t>
      </w:r>
      <w:r>
        <w:t>个百分点，软件信息服务业投资同比增长</w:t>
      </w:r>
      <w:r>
        <w:t>20%</w:t>
      </w:r>
      <w:r>
        <w:t>，金融业投资同比增长</w:t>
      </w:r>
      <w:r>
        <w:t>68.2%</w:t>
      </w:r>
      <w:r>
        <w:t>，为高质量发展注入新动力。</w:t>
      </w:r>
    </w:p>
    <w:p w:rsidR="00FF20E4" w:rsidRDefault="00FF20E4" w:rsidP="00FF20E4">
      <w:pPr>
        <w:ind w:firstLineChars="200" w:firstLine="420"/>
        <w:jc w:val="left"/>
      </w:pPr>
      <w:r>
        <w:t>2021</w:t>
      </w:r>
      <w:r>
        <w:t>年，北京成立中关村、怀柔、昌平国家实验室，中关村科学城永丰、翠湖片区科技创新园区建设加快推进，东升科技园三期开工建设；怀柔科学城进入</w:t>
      </w:r>
      <w:r>
        <w:t>“</w:t>
      </w:r>
      <w:r>
        <w:t>建设与运营</w:t>
      </w:r>
      <w:r>
        <w:t>”</w:t>
      </w:r>
      <w:r>
        <w:t>并重阶段，国内首个地球系统数值模拟装置启用；未来科学城脑科学与类脑研究中心二期主体完工；北京经济技术开发区一批集成电路重大工程启动实施。一系列重大工程带动之下，北京高技术产业投资同比增长</w:t>
      </w:r>
      <w:r>
        <w:t>31.9%</w:t>
      </w:r>
      <w:r>
        <w:t>。</w:t>
      </w:r>
    </w:p>
    <w:p w:rsidR="00FF20E4" w:rsidRDefault="00FF20E4" w:rsidP="00FF20E4">
      <w:pPr>
        <w:ind w:firstLineChars="200" w:firstLine="420"/>
        <w:jc w:val="left"/>
      </w:pPr>
      <w:r>
        <w:rPr>
          <w:rFonts w:hint="eastAsia"/>
        </w:rPr>
        <w:t>与此同时，一批引领和创造新需求的重大项目成效正在显现。在生物医药方面，科兴中维、国药北生研扩产顺利推进，率先实现两个新冠疫苗上市，国内首个特效抗体药研制成功，累计生产新冠疫苗</w:t>
      </w:r>
      <w:r>
        <w:t>50</w:t>
      </w:r>
      <w:r>
        <w:t>亿支，为全球抗疫作出重要贡献。在高新科技方面，小米智能工厂二期实现拿地即开工，全球首家重工行业</w:t>
      </w:r>
      <w:r>
        <w:t>“</w:t>
      </w:r>
      <w:r>
        <w:t>灯塔工厂</w:t>
      </w:r>
      <w:r>
        <w:t>”</w:t>
      </w:r>
      <w:r>
        <w:t>三一北京制造中心一期建成，理想汽车全球旗舰工厂开工建设。在文化消费领域，环球主题公园盛大开园，三里屯太古里西区、西单更新场、北投爱琴海等存量产业空间改造的</w:t>
      </w:r>
      <w:r>
        <w:t>“</w:t>
      </w:r>
      <w:r>
        <w:t>网红消费打卡地</w:t>
      </w:r>
      <w:r>
        <w:t>”</w:t>
      </w:r>
      <w:r>
        <w:t>建成。</w:t>
      </w:r>
    </w:p>
    <w:p w:rsidR="00FF20E4" w:rsidRDefault="00FF20E4" w:rsidP="00FF20E4">
      <w:pPr>
        <w:ind w:firstLineChars="200" w:firstLine="420"/>
        <w:jc w:val="left"/>
      </w:pPr>
      <w:r>
        <w:rPr>
          <w:rFonts w:hint="eastAsia"/>
        </w:rPr>
        <w:t>数字经济发展迅速，去年北京新增</w:t>
      </w:r>
      <w:r>
        <w:t>5G</w:t>
      </w:r>
      <w:r>
        <w:t>基站</w:t>
      </w:r>
      <w:r>
        <w:t>1.3</w:t>
      </w:r>
      <w:r>
        <w:t>万个，实现千兆宽带全市基本覆盖和</w:t>
      </w:r>
      <w:r>
        <w:t>5G</w:t>
      </w:r>
      <w:r>
        <w:t>信号自贸区精准覆盖。区块链先进算力平台开工建设。车联网开放测试道路</w:t>
      </w:r>
      <w:r>
        <w:t>1028</w:t>
      </w:r>
      <w:r>
        <w:t>公里，安全测试里程突破</w:t>
      </w:r>
      <w:r>
        <w:t>313</w:t>
      </w:r>
      <w:r>
        <w:t>万公里，建成全球首个高级别自动驾驶示范区，率先实现车路协同技术路线。</w:t>
      </w:r>
    </w:p>
    <w:p w:rsidR="00FF20E4" w:rsidRDefault="00FF20E4" w:rsidP="00FF20E4">
      <w:pPr>
        <w:ind w:firstLineChars="200" w:firstLine="420"/>
        <w:jc w:val="left"/>
      </w:pPr>
      <w:r>
        <w:rPr>
          <w:rFonts w:hint="eastAsia"/>
        </w:rPr>
        <w:t>重点工程开工率达十年最高</w:t>
      </w:r>
    </w:p>
    <w:p w:rsidR="00FF20E4" w:rsidRDefault="00FF20E4" w:rsidP="00FF20E4">
      <w:pPr>
        <w:ind w:firstLineChars="200" w:firstLine="420"/>
        <w:jc w:val="left"/>
      </w:pPr>
      <w:r>
        <w:t>2021</w:t>
      </w:r>
      <w:r>
        <w:t>年，北京市</w:t>
      </w:r>
      <w:r>
        <w:t>“3</w:t>
      </w:r>
      <w:r>
        <w:t>个</w:t>
      </w:r>
      <w:r>
        <w:t>100”</w:t>
      </w:r>
      <w:r>
        <w:t>重点工程投资完成</w:t>
      </w:r>
      <w:r>
        <w:t>2872</w:t>
      </w:r>
      <w:r>
        <w:t>亿元，高于年初计划</w:t>
      </w:r>
      <w:r>
        <w:t>3</w:t>
      </w:r>
      <w:r>
        <w:t>个百分点，开工率达到</w:t>
      </w:r>
      <w:r>
        <w:t>85%</w:t>
      </w:r>
      <w:r>
        <w:t>，为十年来最高水平。</w:t>
      </w:r>
    </w:p>
    <w:p w:rsidR="00FF20E4" w:rsidRDefault="00FF20E4" w:rsidP="00FF20E4">
      <w:pPr>
        <w:ind w:firstLineChars="200" w:firstLine="420"/>
        <w:jc w:val="left"/>
      </w:pPr>
      <w:r>
        <w:rPr>
          <w:rFonts w:hint="eastAsia"/>
        </w:rPr>
        <w:t>具体而言，于</w:t>
      </w:r>
      <w:r>
        <w:t>1</w:t>
      </w:r>
      <w:r>
        <w:t>月、</w:t>
      </w:r>
      <w:r>
        <w:t>5</w:t>
      </w:r>
      <w:r>
        <w:t>月两次开展全市重大项目集中开工活动，项目全部按期实现开工、总投资超</w:t>
      </w:r>
      <w:r>
        <w:t>3300</w:t>
      </w:r>
      <w:r>
        <w:t>亿元。坚持每季度压茬推动</w:t>
      </w:r>
      <w:r>
        <w:t>160</w:t>
      </w:r>
      <w:r>
        <w:t>个市区两级重大项目开工建设，全年共有</w:t>
      </w:r>
      <w:r>
        <w:t>576</w:t>
      </w:r>
      <w:r>
        <w:t>个项目实现开工建设、总投资</w:t>
      </w:r>
      <w:r>
        <w:t>7782</w:t>
      </w:r>
      <w:r>
        <w:t>亿元。</w:t>
      </w:r>
    </w:p>
    <w:p w:rsidR="00FF20E4" w:rsidRDefault="00FF20E4" w:rsidP="00FF20E4">
      <w:pPr>
        <w:ind w:firstLineChars="200" w:firstLine="420"/>
        <w:jc w:val="left"/>
      </w:pPr>
      <w:r>
        <w:rPr>
          <w:rFonts w:hint="eastAsia"/>
        </w:rPr>
        <w:t>在项目新开的同时，北京也注重项目续建工作。</w:t>
      </w:r>
      <w:r>
        <w:t>2021</w:t>
      </w:r>
      <w:r>
        <w:t>年，北京市超</w:t>
      </w:r>
      <w:r>
        <w:t>4000</w:t>
      </w:r>
      <w:r>
        <w:t>个建设项目顶住疫情、汛期降雨偏多等不利因素保持较强施工强度。一批重大项目建设取得标志性进展。国家会议中心二期主媒体中心交付使用。轨道交通</w:t>
      </w:r>
      <w:r>
        <w:t>9</w:t>
      </w:r>
      <w:r>
        <w:t>条（段）线路建成通车，开通地铁条段数为历年最多，轨道交通（含市郊铁路）运营里程达</w:t>
      </w:r>
      <w:r>
        <w:t>1148</w:t>
      </w:r>
      <w:r>
        <w:t>公里。永定河市内干流综合治理与生态修复全面实施、河道全线通水，实现全市五大河流贯通入海。</w:t>
      </w:r>
    </w:p>
    <w:p w:rsidR="00FF20E4" w:rsidRDefault="00FF20E4" w:rsidP="00FF20E4">
      <w:pPr>
        <w:ind w:firstLineChars="200" w:firstLine="420"/>
        <w:jc w:val="left"/>
      </w:pPr>
      <w:r>
        <w:rPr>
          <w:rFonts w:hint="eastAsia"/>
        </w:rPr>
        <w:t>同时，北京深入梳理挖掘出中国电力氢能产业园二期、苏家坨人工智能产业园等一批年度计</w:t>
      </w:r>
      <w:r>
        <w:rPr>
          <w:rFonts w:hint="eastAsia"/>
        </w:rPr>
        <w:lastRenderedPageBreak/>
        <w:t>划外的重大项目，主动服务、集中调度，推动细胞与基因治疗创新中心等</w:t>
      </w:r>
      <w:r>
        <w:t>23</w:t>
      </w:r>
      <w:r>
        <w:t>个</w:t>
      </w:r>
      <w:r>
        <w:t>“</w:t>
      </w:r>
      <w:r>
        <w:t>编外</w:t>
      </w:r>
      <w:r>
        <w:t>”</w:t>
      </w:r>
      <w:r>
        <w:t>项目实现开工，总投资</w:t>
      </w:r>
      <w:r>
        <w:t>1080</w:t>
      </w:r>
      <w:r>
        <w:t>亿元。</w:t>
      </w:r>
    </w:p>
    <w:p w:rsidR="00FF20E4" w:rsidRDefault="00FF20E4" w:rsidP="00FF20E4">
      <w:pPr>
        <w:ind w:firstLineChars="200" w:firstLine="420"/>
        <w:jc w:val="left"/>
      </w:pPr>
      <w:r>
        <w:rPr>
          <w:rFonts w:hint="eastAsia"/>
        </w:rPr>
        <w:t>在项目储备方面，出台重大投资项目储备管理办法，确保重大项目压茬推进、接续不断。全年重大投资项目储备库入库亿元以上项目</w:t>
      </w:r>
      <w:r>
        <w:t>2182</w:t>
      </w:r>
      <w:r>
        <w:t>个、计划总投资</w:t>
      </w:r>
      <w:r>
        <w:t>2.9</w:t>
      </w:r>
      <w:r>
        <w:t>万亿元，分别较上年增加</w:t>
      </w:r>
      <w:r>
        <w:t>1417</w:t>
      </w:r>
      <w:r>
        <w:t>项、</w:t>
      </w:r>
      <w:r>
        <w:t>1.5</w:t>
      </w:r>
      <w:r>
        <w:t>万亿元，项目储备取得历史性成果。</w:t>
      </w:r>
    </w:p>
    <w:p w:rsidR="00FF20E4" w:rsidRDefault="00FF20E4" w:rsidP="00FF20E4">
      <w:pPr>
        <w:ind w:firstLineChars="200" w:firstLine="420"/>
        <w:jc w:val="left"/>
      </w:pPr>
      <w:r>
        <w:rPr>
          <w:rFonts w:hint="eastAsia"/>
        </w:rPr>
        <w:t>记者了解到，</w:t>
      </w:r>
      <w:r>
        <w:t>2022</w:t>
      </w:r>
      <w:r>
        <w:t>年，有效投资仍是北京市的投资重点。</w:t>
      </w:r>
      <w:r>
        <w:t>“2022</w:t>
      </w:r>
      <w:r>
        <w:t>年，北京将突出扩大有效投资促进新需求，围绕国际科技创新中心、</w:t>
      </w:r>
      <w:r>
        <w:t>‘</w:t>
      </w:r>
      <w:r>
        <w:t>两区</w:t>
      </w:r>
      <w:r>
        <w:t>’</w:t>
      </w:r>
      <w:r>
        <w:t>、数字经济、国际消费中心城市建设，聚焦科技创新、高技术制造业和现代服务业等领域生产性投资，着力落地一批能够带动社会投资、支撑接续生产、持续产生效益的有效投资。</w:t>
      </w:r>
      <w:r>
        <w:t>”</w:t>
      </w:r>
      <w:r>
        <w:t>北京市发改委工作人员对北京商报记者表示。</w:t>
      </w:r>
    </w:p>
    <w:p w:rsidR="00FF20E4" w:rsidRDefault="00FF20E4" w:rsidP="00FF20E4">
      <w:pPr>
        <w:ind w:firstLineChars="200" w:firstLine="420"/>
        <w:jc w:val="left"/>
      </w:pPr>
      <w:r>
        <w:rPr>
          <w:rFonts w:hint="eastAsia"/>
        </w:rPr>
        <w:t>社会投融资服务持续优化</w:t>
      </w:r>
    </w:p>
    <w:p w:rsidR="00FF20E4" w:rsidRDefault="00FF20E4" w:rsidP="00FF20E4">
      <w:pPr>
        <w:ind w:firstLineChars="200" w:firstLine="420"/>
        <w:jc w:val="left"/>
      </w:pPr>
      <w:r>
        <w:rPr>
          <w:rFonts w:hint="eastAsia"/>
        </w:rPr>
        <w:t>过去一年，北京突出体制机制改革创新，深入实施“两区”改革创新、优化营商环境改革、投融资改革，社会投资便利化水平得到有力提升。数据显示，外商及港澳台投资同比增长</w:t>
      </w:r>
      <w:r>
        <w:t>22.3%</w:t>
      </w:r>
      <w:r>
        <w:t>，增速达四年来最高水平。民间投资同比增长</w:t>
      </w:r>
      <w:r>
        <w:t>6.4%</w:t>
      </w:r>
      <w:r>
        <w:t>，两年平均增长</w:t>
      </w:r>
      <w:r>
        <w:t>6.9%</w:t>
      </w:r>
      <w:r>
        <w:t>，占全市投资比重达到近五年最高水平。</w:t>
      </w:r>
    </w:p>
    <w:p w:rsidR="00FF20E4" w:rsidRDefault="00FF20E4" w:rsidP="00FF20E4">
      <w:pPr>
        <w:ind w:firstLineChars="200" w:firstLine="420"/>
        <w:jc w:val="left"/>
      </w:pPr>
      <w:r>
        <w:rPr>
          <w:rFonts w:hint="eastAsia"/>
        </w:rPr>
        <w:t>与此同时，社会投融资服务也在持续优化。</w:t>
      </w:r>
      <w:r>
        <w:t>2021</w:t>
      </w:r>
      <w:r>
        <w:t>年，北京建成全市统一的招商引资项目库，发布</w:t>
      </w:r>
      <w:r>
        <w:t>1200</w:t>
      </w:r>
      <w:r>
        <w:t>余个招商引资空间资源清单项目，上线</w:t>
      </w:r>
      <w:r>
        <w:t>“</w:t>
      </w:r>
      <w:r>
        <w:t>投资北京地图</w:t>
      </w:r>
      <w:r>
        <w:t>”</w:t>
      </w:r>
      <w:r>
        <w:t>，完善支持社会资本参与养老、医疗、老旧小区改造等领域建设的政策措施，面向民间资本推介重点项目</w:t>
      </w:r>
      <w:r>
        <w:t>190</w:t>
      </w:r>
      <w:r>
        <w:t>个、总投资</w:t>
      </w:r>
      <w:r>
        <w:t>2204</w:t>
      </w:r>
      <w:r>
        <w:t>亿元，拟引入民间资本约</w:t>
      </w:r>
      <w:r>
        <w:t>1105</w:t>
      </w:r>
      <w:r>
        <w:t>亿元，达到三年来最高水平。</w:t>
      </w:r>
    </w:p>
    <w:p w:rsidR="00FF20E4" w:rsidRDefault="00FF20E4" w:rsidP="00FF20E4">
      <w:pPr>
        <w:ind w:firstLineChars="200" w:firstLine="420"/>
        <w:jc w:val="left"/>
      </w:pPr>
      <w:r>
        <w:rPr>
          <w:rFonts w:hint="eastAsia"/>
        </w:rPr>
        <w:t>据悉，</w:t>
      </w:r>
      <w:r>
        <w:t>2022</w:t>
      </w:r>
      <w:r>
        <w:t>年北京将力促民生改善，推动教育、卫生、养老领域民生项目落地，积极扩大保障性租赁住房供给，实施一批功能复合、便利生活的社区</w:t>
      </w:r>
      <w:r>
        <w:t>“</w:t>
      </w:r>
      <w:r>
        <w:t>活力中心</w:t>
      </w:r>
      <w:r>
        <w:t>”</w:t>
      </w:r>
      <w:r>
        <w:t>，打造一批更加亲民近民、更富特色体验的文化体育休闲设施，推动发展更平衡、更协调、更包容。</w:t>
      </w:r>
    </w:p>
    <w:p w:rsidR="00FF20E4" w:rsidRDefault="00FF20E4" w:rsidP="00FF20E4">
      <w:pPr>
        <w:ind w:firstLineChars="200" w:firstLine="420"/>
        <w:jc w:val="left"/>
      </w:pPr>
      <w:r>
        <w:rPr>
          <w:rFonts w:hint="eastAsia"/>
        </w:rPr>
        <w:t>此外，北京将进一步引导带动社会投资，加快招引和落地实施一批外资项目、大项目、民间投资项目，积极引导各类社会资本投向供需共同受益、具有乘数效应的战略性新兴产业、新型基础设施、城市更新等重点领域。“在坚持强化成本管控、发挥政府投资保基本、保民生基础性作用的同时，注重政府投资与社会投资项目联动，发挥好政府投资对扩大有效投资的引导性作用。”上述工作人员告诉北京商报记者表示。</w:t>
      </w:r>
    </w:p>
    <w:p w:rsidR="00FF20E4" w:rsidRPr="00FA19C6" w:rsidRDefault="00FF20E4" w:rsidP="00FA19C6">
      <w:pPr>
        <w:ind w:firstLineChars="200" w:firstLine="420"/>
        <w:jc w:val="right"/>
        <w:sectPr w:rsidR="00FF20E4" w:rsidRPr="00FA19C6" w:rsidSect="00106E8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  <w:r w:rsidRPr="00E860FF">
        <w:rPr>
          <w:rFonts w:hint="eastAsia"/>
        </w:rPr>
        <w:t>北京商报</w:t>
      </w:r>
      <w:r>
        <w:rPr>
          <w:rFonts w:hint="eastAsia"/>
        </w:rPr>
        <w:t>2022-1-24</w:t>
      </w:r>
    </w:p>
    <w:p w:rsidR="005960EF" w:rsidRDefault="005960EF"/>
    <w:sectPr w:rsidR="005960EF" w:rsidSect="00D906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69AF" w:rsidRDefault="006369AF" w:rsidP="00FA19C6">
      <w:r>
        <w:separator/>
      </w:r>
    </w:p>
  </w:endnote>
  <w:endnote w:type="continuationSeparator" w:id="1">
    <w:p w:rsidR="006369AF" w:rsidRDefault="006369AF" w:rsidP="00FA19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69AF" w:rsidRDefault="006369AF" w:rsidP="00FA19C6">
      <w:r>
        <w:separator/>
      </w:r>
    </w:p>
  </w:footnote>
  <w:footnote w:type="continuationSeparator" w:id="1">
    <w:p w:rsidR="006369AF" w:rsidRDefault="006369AF" w:rsidP="00FA19C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F20E4"/>
    <w:rsid w:val="005960EF"/>
    <w:rsid w:val="006369AF"/>
    <w:rsid w:val="00D9061B"/>
    <w:rsid w:val="00FA19C6"/>
    <w:rsid w:val="00FF2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61B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F20E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F20E4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uiPriority w:val="99"/>
    <w:semiHidden/>
    <w:unhideWhenUsed/>
    <w:rsid w:val="00FA19C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A19C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A19C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A19C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2000</Characters>
  <Application>Microsoft Office Word</Application>
  <DocSecurity>0</DocSecurity>
  <Lines>16</Lines>
  <Paragraphs>4</Paragraphs>
  <ScaleCrop>false</ScaleCrop>
  <Company>Microsoft</Company>
  <LinksUpToDate>false</LinksUpToDate>
  <CharactersWithSpaces>2346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>Microsoft</cp:lastModifiedBy>
  <cp:revision>3</cp:revision>
  <dcterms:created xsi:type="dcterms:W3CDTF">2022-05-20T01:44:00Z</dcterms:created>
  <dcterms:modified xsi:type="dcterms:W3CDTF">2022-05-26T08:19:00Z</dcterms:modified>
</cp:coreProperties>
</file>