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3C3D" w:rsidRDefault="00BC3C3D" w:rsidP="00714025">
      <w:pPr>
        <w:pStyle w:val="1"/>
        <w:spacing w:line="245" w:lineRule="auto"/>
      </w:pPr>
      <w:r w:rsidRPr="00615141">
        <w:rPr>
          <w:rFonts w:hint="eastAsia"/>
        </w:rPr>
        <w:t>安徽省</w:t>
      </w:r>
      <w:r>
        <w:rPr>
          <w:rFonts w:hint="eastAsia"/>
        </w:rPr>
        <w:t>：</w:t>
      </w:r>
      <w:r w:rsidRPr="00615141">
        <w:rPr>
          <w:rFonts w:hint="eastAsia"/>
        </w:rPr>
        <w:t>把牢有效投资主阵地打出“双招双引”新攻势</w:t>
      </w:r>
    </w:p>
    <w:p w:rsidR="00BC3C3D" w:rsidRDefault="00BC3C3D" w:rsidP="00BC3C3D">
      <w:pPr>
        <w:spacing w:line="245" w:lineRule="auto"/>
        <w:ind w:firstLineChars="200" w:firstLine="420"/>
        <w:jc w:val="left"/>
      </w:pPr>
      <w:r w:rsidRPr="00615141">
        <w:rPr>
          <w:rFonts w:hint="eastAsia"/>
        </w:rPr>
        <w:t>两会观察｜把牢有效投资主阵地打出“双招双引”新攻势</w:t>
      </w:r>
    </w:p>
    <w:p w:rsidR="00BC3C3D" w:rsidRDefault="00BC3C3D" w:rsidP="00BC3C3D">
      <w:pPr>
        <w:spacing w:line="245" w:lineRule="auto"/>
        <w:ind w:firstLineChars="200" w:firstLine="420"/>
        <w:jc w:val="left"/>
      </w:pPr>
      <w:r>
        <w:rPr>
          <w:rFonts w:hint="eastAsia"/>
        </w:rPr>
        <w:t>“把牢有效投资主阵地，打出‘双招双引’新攻势”。《政府工作报告》对今年的招商引资、招才引智工作作出了部署。</w:t>
      </w:r>
    </w:p>
    <w:p w:rsidR="00BC3C3D" w:rsidRDefault="00BC3C3D" w:rsidP="00BC3C3D">
      <w:pPr>
        <w:spacing w:line="245" w:lineRule="auto"/>
        <w:ind w:firstLineChars="200" w:firstLine="420"/>
        <w:jc w:val="left"/>
      </w:pPr>
      <w:r>
        <w:rPr>
          <w:rFonts w:hint="eastAsia"/>
        </w:rPr>
        <w:t>去年我省在“双招双引”工作中有哪些值得总结的经验做法？今年的新攻势怎么打？在省两会上，代表、委员们聚焦“双招双引”话题，围绕今年如何打好有效投资攻坚战，以高质量投资引领高质量发展，提出了建议。</w:t>
      </w:r>
    </w:p>
    <w:p w:rsidR="00BC3C3D" w:rsidRDefault="00BC3C3D" w:rsidP="00BC3C3D">
      <w:pPr>
        <w:spacing w:line="245" w:lineRule="auto"/>
        <w:ind w:firstLineChars="200" w:firstLine="420"/>
        <w:jc w:val="left"/>
      </w:pPr>
      <w:r>
        <w:rPr>
          <w:rFonts w:hint="eastAsia"/>
        </w:rPr>
        <w:t>创新机制</w:t>
      </w:r>
      <w:r>
        <w:t xml:space="preserve"> </w:t>
      </w:r>
      <w:r>
        <w:t>打好有效投资攻坚战</w:t>
      </w:r>
    </w:p>
    <w:p w:rsidR="00BC3C3D" w:rsidRDefault="00BC3C3D" w:rsidP="00BC3C3D">
      <w:pPr>
        <w:spacing w:line="245" w:lineRule="auto"/>
        <w:ind w:firstLineChars="200" w:firstLine="420"/>
        <w:jc w:val="left"/>
      </w:pPr>
      <w:r>
        <w:rPr>
          <w:rFonts w:hint="eastAsia"/>
        </w:rPr>
        <w:t>去年以来，我省把“双招双引”作为经济工作的“第一战场”，运用市场的逻辑谋事、资本的力量干事，形成项目、资金、人才等各类高端资源要素汇聚的强大引力场，经济高质量发展的动能不断增强。建立十大新兴产业省级专班推进机制，逐一编制“双招双引”路线图、施工图，全省十大新兴产业签约项目</w:t>
      </w:r>
      <w:r>
        <w:t>2123</w:t>
      </w:r>
      <w:r>
        <w:t>个、开工</w:t>
      </w:r>
      <w:r>
        <w:t>1614</w:t>
      </w:r>
      <w:r>
        <w:t>个。</w:t>
      </w:r>
    </w:p>
    <w:p w:rsidR="00BC3C3D" w:rsidRDefault="00BC3C3D" w:rsidP="00BC3C3D">
      <w:pPr>
        <w:spacing w:line="245" w:lineRule="auto"/>
        <w:ind w:firstLineChars="200" w:firstLine="420"/>
        <w:jc w:val="left"/>
      </w:pPr>
      <w:r>
        <w:rPr>
          <w:rFonts w:hint="eastAsia"/>
        </w:rPr>
        <w:t>“去年以来，我省在这个经济工作的‘第一战场’上‘战法’高效、‘战果’丰硕，有很多行之有效的经验值得总结。”省人大代表、蚌埠市龙子湖区区长马瑞说，比如在项目招引上，建立一套“事前、事中、事后”的闭环管理机制，项目招引超前谋划，编制“施工图”，工作做到了项目前面；落地时推广“标准地”改革，力争实现“拿地即开工”，进一步提高项目落地速度；事后建立评估机制，确保项目早日见效。</w:t>
      </w:r>
    </w:p>
    <w:p w:rsidR="00BC3C3D" w:rsidRDefault="00BC3C3D" w:rsidP="00BC3C3D">
      <w:pPr>
        <w:spacing w:line="245" w:lineRule="auto"/>
        <w:ind w:firstLineChars="200" w:firstLine="420"/>
        <w:jc w:val="left"/>
      </w:pPr>
      <w:r>
        <w:rPr>
          <w:rFonts w:hint="eastAsia"/>
        </w:rPr>
        <w:t>围绕产业链招商，推动产业集群式发展，也是招商引资的一项重要打法。马瑞表示，龙子湖区去年通过延链、补链、强链，紧盯产业链开展系统化招商，形成了发展要素的集聚效应。“以我们的主导产业之一——硅基新材料产业为例，我们主动将产业链向‘下游’延伸，打造终端产品，在区域内形成前端到末端产品的产业链，从而打牢产业基础，构筑优良的产业生态。”</w:t>
      </w:r>
    </w:p>
    <w:p w:rsidR="00BC3C3D" w:rsidRDefault="00BC3C3D" w:rsidP="00BC3C3D">
      <w:pPr>
        <w:spacing w:line="245" w:lineRule="auto"/>
        <w:ind w:firstLineChars="200" w:firstLine="420"/>
        <w:jc w:val="left"/>
      </w:pPr>
      <w:r>
        <w:rPr>
          <w:rFonts w:hint="eastAsia"/>
        </w:rPr>
        <w:t>“今年，我们将立足主导产业，紧盯头部企业，面向世界及国内</w:t>
      </w:r>
      <w:r>
        <w:t>500</w:t>
      </w:r>
      <w:r>
        <w:t>强企业，细化</w:t>
      </w:r>
      <w:r>
        <w:t>‘</w:t>
      </w:r>
      <w:r>
        <w:t>作战图</w:t>
      </w:r>
      <w:r>
        <w:t>’</w:t>
      </w:r>
      <w:r>
        <w:t>，发挥创新平台作用，加大园区承载平台建设，加强项目调度与服务，做好跟踪督查督办，扎扎实实地推进各项工作，全力打出</w:t>
      </w:r>
      <w:r>
        <w:t>‘</w:t>
      </w:r>
      <w:r>
        <w:t>双招双引</w:t>
      </w:r>
      <w:r>
        <w:t>’</w:t>
      </w:r>
      <w:r>
        <w:t>的攻势胜势。</w:t>
      </w:r>
      <w:r>
        <w:t>”</w:t>
      </w:r>
      <w:r>
        <w:t>马瑞表示。</w:t>
      </w:r>
    </w:p>
    <w:p w:rsidR="00BC3C3D" w:rsidRDefault="00BC3C3D" w:rsidP="00BC3C3D">
      <w:pPr>
        <w:spacing w:line="245" w:lineRule="auto"/>
        <w:ind w:firstLineChars="200" w:firstLine="420"/>
        <w:jc w:val="left"/>
      </w:pPr>
      <w:r>
        <w:rPr>
          <w:rFonts w:hint="eastAsia"/>
        </w:rPr>
        <w:t>良好的营商环境是“双招双引”的基础与条件。省政协委员陈晓强表示，要切实优化营商环境，塑造“双招双引”金招牌，加快皖北地区发展。在政务环境上，要做到服务零距离、办事零推诿，努力打造服务政府、责任政府、法治政府和诚信政府，以政府效能的提升，保项目落地、促企业开工、形成新产能。在人文环境上，在全社会营造“亲商、安商、富商”的浓厚氛围，用真情和服务吸引客商、留住客商，使客商在皖北能安心发展、成功兴业，形成“建好一个、引进一批、带动一方”的发展局面。在政策环境上，要保持政策的稳定，避免换一届领导就换一种政策，使企业无所适从，也不能为引资而作无法兑现的承诺。</w:t>
      </w:r>
    </w:p>
    <w:p w:rsidR="00BC3C3D" w:rsidRDefault="00BC3C3D" w:rsidP="00BC3C3D">
      <w:pPr>
        <w:spacing w:line="245" w:lineRule="auto"/>
        <w:ind w:firstLineChars="200" w:firstLine="420"/>
        <w:jc w:val="left"/>
      </w:pPr>
      <w:r>
        <w:rPr>
          <w:rFonts w:hint="eastAsia"/>
        </w:rPr>
        <w:t>招才引智</w:t>
      </w:r>
      <w:r>
        <w:t xml:space="preserve"> </w:t>
      </w:r>
      <w:r>
        <w:t>打造高端人才</w:t>
      </w:r>
      <w:r>
        <w:t>“</w:t>
      </w:r>
      <w:r>
        <w:t>强磁场</w:t>
      </w:r>
      <w:r>
        <w:t>”</w:t>
      </w:r>
    </w:p>
    <w:p w:rsidR="00BC3C3D" w:rsidRDefault="00BC3C3D" w:rsidP="00BC3C3D">
      <w:pPr>
        <w:spacing w:line="245" w:lineRule="auto"/>
        <w:ind w:firstLineChars="200" w:firstLine="420"/>
        <w:jc w:val="left"/>
      </w:pPr>
      <w:r>
        <w:rPr>
          <w:rFonts w:hint="eastAsia"/>
        </w:rPr>
        <w:t>“双招双引”中，招才引智非常关键，唯有大力引进高端人才，才能汇聚创新发展的磅礴力量。</w:t>
      </w:r>
    </w:p>
    <w:p w:rsidR="00BC3C3D" w:rsidRDefault="00BC3C3D" w:rsidP="00BC3C3D">
      <w:pPr>
        <w:spacing w:line="245" w:lineRule="auto"/>
        <w:ind w:firstLineChars="200" w:firstLine="420"/>
        <w:jc w:val="left"/>
      </w:pPr>
      <w:r>
        <w:rPr>
          <w:rFonts w:hint="eastAsia"/>
        </w:rPr>
        <w:t>“科大硅谷”是合肥市正在打造的集聚高端要素的重要创新平台。怎样用好这类平台吸引高端人才，尤其是海外人才？省人大代表张立野认为，建议在打造“科大硅谷”中，要以省十大新兴产业及合肥市新兴产业为产业生态引力，以合肥综合性国家科学中心、中国科大、中科院合肥物质科学研究院等为智力平台，集聚各方力量，在政府优惠政策、要素资源和资金的重点扶持下，投早投小，将高端人才资源吸引和汇聚到安徽。</w:t>
      </w:r>
    </w:p>
    <w:p w:rsidR="00BC3C3D" w:rsidRDefault="00BC3C3D" w:rsidP="00BC3C3D">
      <w:pPr>
        <w:spacing w:line="245" w:lineRule="auto"/>
        <w:ind w:firstLineChars="200" w:firstLine="420"/>
        <w:jc w:val="left"/>
      </w:pPr>
      <w:r>
        <w:rPr>
          <w:rFonts w:hint="eastAsia"/>
        </w:rPr>
        <w:t>“要帮助海外归国团队做好对接，促进他们尽快融入到产业生态中。比如在政策上做好政策辅导宣讲，在人才上给予支持，在资金上用好天使基金、种子基金等，形成‘孵化</w:t>
      </w:r>
      <w:r>
        <w:t>+</w:t>
      </w:r>
      <w:r>
        <w:t>投资</w:t>
      </w:r>
      <w:r>
        <w:t>’</w:t>
      </w:r>
      <w:r>
        <w:t>模式，实现</w:t>
      </w:r>
      <w:r>
        <w:t>‘</w:t>
      </w:r>
      <w:r>
        <w:t>招得来、留得住、能发展</w:t>
      </w:r>
      <w:r>
        <w:t>’</w:t>
      </w:r>
      <w:r>
        <w:t>的</w:t>
      </w:r>
      <w:r>
        <w:t>‘</w:t>
      </w:r>
      <w:r>
        <w:t>遍地开花</w:t>
      </w:r>
      <w:r>
        <w:t>’</w:t>
      </w:r>
      <w:r>
        <w:t>良好局面。</w:t>
      </w:r>
      <w:r>
        <w:t>”</w:t>
      </w:r>
      <w:r>
        <w:t>张立野说。</w:t>
      </w:r>
    </w:p>
    <w:p w:rsidR="00BC3C3D" w:rsidRDefault="00BC3C3D" w:rsidP="00BC3C3D">
      <w:pPr>
        <w:spacing w:line="245" w:lineRule="auto"/>
        <w:ind w:firstLineChars="200" w:firstLine="420"/>
        <w:jc w:val="left"/>
      </w:pPr>
      <w:r>
        <w:rPr>
          <w:rFonts w:hint="eastAsia"/>
        </w:rPr>
        <w:t>来自安庆的省人大代表吴建雄认为，当前对于企业来说，人才短缺问题必须高度重视。技术人才、专业人才招不来，招来了留不住，势必影响企业及产业发展。他建议，政府应该加大人才招引力度，针对专业技术人才，制定人才引进优惠政策，或允许用人单位制定优惠政策，通过人才聚集引领企业发展。</w:t>
      </w:r>
    </w:p>
    <w:p w:rsidR="00BC3C3D" w:rsidRDefault="00BC3C3D" w:rsidP="00BC3C3D">
      <w:pPr>
        <w:spacing w:line="245" w:lineRule="auto"/>
        <w:ind w:firstLineChars="200" w:firstLine="420"/>
        <w:jc w:val="left"/>
      </w:pPr>
      <w:r>
        <w:rPr>
          <w:rFonts w:hint="eastAsia"/>
        </w:rPr>
        <w:t>省人大代表方雯认为，加强招才引智，关键要加强技能人才培养，大力发展技工教育，为建设制造强省提供有力支撑。当前，技术工人总量仍然不足，职业培训和技工教育的投入力度还不够，特别是懂新技术、新装备的高级技工培养的规模和质量还有较大差距，难以满足新技术新装备新业态发展需求。她建议，加强技能人才培养，要加大政策支持力度，建设一支与产业匹配的技术工人队伍。调动产业链龙头企业参与教企深度合作，立足产业人才培养需求，制定人才培育需求计划。职业教育要调整专业结构，围绕新技术、新装备开设专业课程，培养一批技术过硬、紧跟新技术新装备新业态发展的技能人才。要发挥市场机制，鼓励企业提高技术工人待遇，改善就业环境，以待遇和环境留人。</w:t>
      </w:r>
    </w:p>
    <w:p w:rsidR="00BC3C3D" w:rsidRDefault="00BC3C3D" w:rsidP="00BC3C3D">
      <w:pPr>
        <w:spacing w:line="245" w:lineRule="auto"/>
        <w:ind w:firstLineChars="200" w:firstLine="420"/>
        <w:jc w:val="left"/>
      </w:pPr>
      <w:r>
        <w:rPr>
          <w:rFonts w:hint="eastAsia"/>
        </w:rPr>
        <w:t>精准科学</w:t>
      </w:r>
      <w:r>
        <w:t xml:space="preserve"> </w:t>
      </w:r>
      <w:r>
        <w:t>打造经济发展强引擎</w:t>
      </w:r>
    </w:p>
    <w:p w:rsidR="00BC3C3D" w:rsidRDefault="00BC3C3D" w:rsidP="00BC3C3D">
      <w:pPr>
        <w:spacing w:line="245" w:lineRule="auto"/>
        <w:ind w:firstLineChars="200" w:firstLine="420"/>
        <w:jc w:val="left"/>
      </w:pPr>
      <w:r>
        <w:rPr>
          <w:rFonts w:hint="eastAsia"/>
        </w:rPr>
        <w:t>“‘双招双引’是我省经济发展重要引擎，要做到发展定位精准、产业招引精准和项目甄别精准。”省政协委员陆晓华告诉记者。</w:t>
      </w:r>
    </w:p>
    <w:p w:rsidR="00BC3C3D" w:rsidRDefault="00BC3C3D" w:rsidP="00BC3C3D">
      <w:pPr>
        <w:spacing w:line="245" w:lineRule="auto"/>
        <w:ind w:firstLineChars="200" w:firstLine="420"/>
        <w:jc w:val="left"/>
      </w:pPr>
      <w:r>
        <w:rPr>
          <w:rFonts w:hint="eastAsia"/>
        </w:rPr>
        <w:t>在发展定位精准方面，她建议围绕省十大新兴产业划定招商引资路线图，出台优化区域产业布局指导意见，明确</w:t>
      </w:r>
      <w:r>
        <w:t>16</w:t>
      </w:r>
      <w:r>
        <w:t>个省辖市重点布局产业及发展领域。加强优惠政策的规范引导，划出红线底线，建立科学的招商项目预审制，对拟引进项目进行综合论证，根据论证结果明确优惠政策幅度。</w:t>
      </w:r>
    </w:p>
    <w:p w:rsidR="00BC3C3D" w:rsidRDefault="00BC3C3D" w:rsidP="00BC3C3D">
      <w:pPr>
        <w:spacing w:line="245" w:lineRule="auto"/>
        <w:ind w:firstLineChars="200" w:firstLine="420"/>
        <w:jc w:val="left"/>
      </w:pPr>
      <w:r>
        <w:rPr>
          <w:rFonts w:hint="eastAsia"/>
        </w:rPr>
        <w:t>关于产业招引，要围绕延链、补链、强链，制定核心技术手册和招商图谱，画出产业链和创新链的国际国内分布图，聚力招引一批头部企业、专精特新企业，推进“多链协同”。</w:t>
      </w:r>
    </w:p>
    <w:p w:rsidR="00BC3C3D" w:rsidRDefault="00BC3C3D" w:rsidP="00BC3C3D">
      <w:pPr>
        <w:spacing w:line="245" w:lineRule="auto"/>
        <w:ind w:firstLineChars="200" w:firstLine="420"/>
        <w:jc w:val="left"/>
      </w:pPr>
      <w:r>
        <w:rPr>
          <w:rFonts w:hint="eastAsia"/>
        </w:rPr>
        <w:t>项目甄别精准方面，要建立全省招商企业失信预警库，将多头对接讨价还价的“投机”企业、钻优惠政策空子不断迁移的“候鸟”企业、虚报夸大投资规模的“失信”企业等列入预警库，避免各地政府“踩雷”，切实将有限的政策资源用在“刀刃”上。</w:t>
      </w:r>
    </w:p>
    <w:p w:rsidR="00BC3C3D" w:rsidRDefault="00BC3C3D" w:rsidP="00BC3C3D">
      <w:pPr>
        <w:spacing w:line="245" w:lineRule="auto"/>
        <w:ind w:firstLineChars="200" w:firstLine="420"/>
        <w:jc w:val="left"/>
      </w:pPr>
      <w:r>
        <w:rPr>
          <w:rFonts w:hint="eastAsia"/>
        </w:rPr>
        <w:t>金融是实体经济的“血脉”，项目的建设发展离不开融资。省政协委员周家龙表示，在科创项目“双招双引”中，招引过来的项目如果需要融资，应提供金融服务支持，第一时间配套银行信贷融资，并跟进提供</w:t>
      </w:r>
      <w:r>
        <w:t>IPO</w:t>
      </w:r>
      <w:r>
        <w:t>、债券发行、资产证券化、并购和财务顾问等全周期服务，加速实现</w:t>
      </w:r>
      <w:r>
        <w:t>“</w:t>
      </w:r>
      <w:r>
        <w:t>双招双引</w:t>
      </w:r>
      <w:r>
        <w:t>”</w:t>
      </w:r>
      <w:r>
        <w:t>项目产业化、规模化。要协调全国性银行（保险、证券）总部集团的专业投资公司来皖参与</w:t>
      </w:r>
      <w:r>
        <w:t>“</w:t>
      </w:r>
      <w:r>
        <w:t>基金丛林</w:t>
      </w:r>
      <w:r>
        <w:t>”</w:t>
      </w:r>
      <w:r>
        <w:t>建设，补齐省内投资机构不足的短板。</w:t>
      </w:r>
    </w:p>
    <w:p w:rsidR="00BC3C3D" w:rsidRDefault="00BC3C3D" w:rsidP="00BC3C3D">
      <w:pPr>
        <w:spacing w:line="245" w:lineRule="auto"/>
        <w:ind w:firstLineChars="200" w:firstLine="420"/>
        <w:jc w:val="right"/>
      </w:pPr>
      <w:r w:rsidRPr="00615141">
        <w:rPr>
          <w:rFonts w:hint="eastAsia"/>
        </w:rPr>
        <w:t>蚌埠市发改委</w:t>
      </w:r>
      <w:r>
        <w:rPr>
          <w:rFonts w:hint="eastAsia"/>
        </w:rPr>
        <w:t>2022-1-20</w:t>
      </w:r>
    </w:p>
    <w:p w:rsidR="00BC3C3D" w:rsidRDefault="00BC3C3D" w:rsidP="004233D2">
      <w:pPr>
        <w:sectPr w:rsidR="00BC3C3D" w:rsidSect="004233D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66EB1" w:rsidRDefault="00166EB1"/>
    <w:sectPr w:rsidR="00166E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C3C3D"/>
    <w:rsid w:val="00166EB1"/>
    <w:rsid w:val="00BC3C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C3C3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C3C3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377</Words>
  <Characters>2149</Characters>
  <Application>Microsoft Office Word</Application>
  <DocSecurity>0</DocSecurity>
  <Lines>17</Lines>
  <Paragraphs>5</Paragraphs>
  <ScaleCrop>false</ScaleCrop>
  <Company>Microsoft</Company>
  <LinksUpToDate>false</LinksUpToDate>
  <CharactersWithSpaces>2521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2022-05-20T01:41:00Z</dcterms:created>
</cp:coreProperties>
</file>