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7F56" w:rsidRDefault="00597F56" w:rsidP="00226225">
      <w:pPr>
        <w:pStyle w:val="1"/>
      </w:pPr>
      <w:r w:rsidRPr="00226225">
        <w:rPr>
          <w:rFonts w:hint="eastAsia"/>
        </w:rPr>
        <w:t>中共丹江口市城市管理执法局党组关于市委巡察整改情况的通报</w:t>
      </w:r>
    </w:p>
    <w:p w:rsidR="00597F56" w:rsidRDefault="00597F56" w:rsidP="00597F56">
      <w:pPr>
        <w:ind w:firstLineChars="200" w:firstLine="420"/>
        <w:jc w:val="left"/>
      </w:pPr>
      <w:r>
        <w:rPr>
          <w:rFonts w:hint="eastAsia"/>
        </w:rPr>
        <w:t>根据市委统一部署，</w:t>
      </w:r>
      <w:r>
        <w:t>2019</w:t>
      </w:r>
      <w:r>
        <w:t>年</w:t>
      </w:r>
      <w:r>
        <w:t>11</w:t>
      </w:r>
      <w:r>
        <w:t>月</w:t>
      </w:r>
      <w:r>
        <w:t>5</w:t>
      </w:r>
      <w:r>
        <w:t>日至</w:t>
      </w:r>
      <w:r>
        <w:t>12</w:t>
      </w:r>
      <w:r>
        <w:t>月</w:t>
      </w:r>
      <w:r>
        <w:t>12</w:t>
      </w:r>
      <w:r>
        <w:t>日，市委第三巡察组对市城市管理执法局党组进行了常规巡察。</w:t>
      </w:r>
      <w:r>
        <w:t>2020</w:t>
      </w:r>
      <w:r>
        <w:t>年</w:t>
      </w:r>
      <w:r>
        <w:t>1</w:t>
      </w:r>
      <w:r>
        <w:t>月</w:t>
      </w:r>
      <w:r>
        <w:t>16</w:t>
      </w:r>
      <w:r>
        <w:t>日，市委第三巡察组向市城市管理执法局党组反馈了巡察意见。按照《中国共产党巡视工作条例》有关规定和党务公开原则，现将巡察整改情况予以公布。</w:t>
      </w:r>
    </w:p>
    <w:p w:rsidR="00597F56" w:rsidRDefault="00597F56" w:rsidP="00597F56">
      <w:pPr>
        <w:ind w:firstLineChars="200" w:firstLine="420"/>
        <w:jc w:val="left"/>
      </w:pPr>
      <w:r>
        <w:rPr>
          <w:rFonts w:hint="eastAsia"/>
        </w:rPr>
        <w:t>一、高度重视，强化政治责任，把巡察整改作为政治任务落到实处</w:t>
      </w:r>
    </w:p>
    <w:p w:rsidR="00597F56" w:rsidRDefault="00597F56" w:rsidP="00597F56">
      <w:pPr>
        <w:ind w:firstLineChars="200" w:firstLine="420"/>
        <w:jc w:val="left"/>
      </w:pPr>
      <w:r>
        <w:rPr>
          <w:rFonts w:hint="eastAsia"/>
        </w:rPr>
        <w:t>（一）深入开展学习，提高思想认识。局党组召开专题会议，传达贯彻市委巡察组反馈意见和市委巡察办领导讲话精神，要求党员干部要提高政治站位，把市委巡察反馈问题整改工作作为一项政治任务抓好抓实。</w:t>
      </w:r>
    </w:p>
    <w:p w:rsidR="00597F56" w:rsidRDefault="00597F56" w:rsidP="00597F56">
      <w:pPr>
        <w:ind w:firstLineChars="200" w:firstLine="420"/>
        <w:jc w:val="left"/>
      </w:pPr>
      <w:r>
        <w:rPr>
          <w:rFonts w:hint="eastAsia"/>
        </w:rPr>
        <w:t>（二）加强组织领导，建立工作机制。成立了以党组书记、局长为组长，其他班子成员为副组长，各股室负责人为成员的巡察整改落实工作领导小组，为抓好市委巡察反馈问题整改提供了坚强的组织保障。</w:t>
      </w:r>
    </w:p>
    <w:p w:rsidR="00597F56" w:rsidRDefault="00597F56" w:rsidP="00597F56">
      <w:pPr>
        <w:ind w:firstLineChars="200" w:firstLine="420"/>
        <w:jc w:val="left"/>
      </w:pPr>
      <w:r>
        <w:rPr>
          <w:rFonts w:hint="eastAsia"/>
        </w:rPr>
        <w:t>（三）制订整改方案，细化整改措施。研究制定市城管执法局党组关于落实市委第三巡察组反馈意见整改方案，针对市委巡察反馈的六个方面</w:t>
      </w:r>
      <w:r>
        <w:t>13</w:t>
      </w:r>
      <w:r>
        <w:t>个问题，逐一明确整改内容，研究制定整改措施，明确整改牵头领导、责任领导、责任股室和责任人，以及整改时限，确保巡察整改落实落细。</w:t>
      </w:r>
    </w:p>
    <w:p w:rsidR="00597F56" w:rsidRDefault="00597F56" w:rsidP="00597F56">
      <w:pPr>
        <w:ind w:firstLineChars="200" w:firstLine="420"/>
        <w:jc w:val="left"/>
      </w:pPr>
      <w:r>
        <w:rPr>
          <w:rFonts w:hint="eastAsia"/>
        </w:rPr>
        <w:t>（四）坚持以上率下，强化督查督办。先后召开市委巡察整改会议</w:t>
      </w:r>
      <w:r>
        <w:t>12</w:t>
      </w:r>
      <w:r>
        <w:t>次、动员会</w:t>
      </w:r>
      <w:r>
        <w:t>1</w:t>
      </w:r>
      <w:r>
        <w:t>次、整改通报会</w:t>
      </w:r>
      <w:r>
        <w:t>3</w:t>
      </w:r>
      <w:r>
        <w:t>次，每周一工作例会，听取相关责任领导和责任股室负责人对整改工作的情况汇报，研究部署、推动解决巡察整改工作中的重点、难点问题和遇到的实际困难。到局属二级单位环卫所、城管大队开展巡察反馈问题专项督办、检查</w:t>
      </w:r>
      <w:r>
        <w:t>3</w:t>
      </w:r>
      <w:r>
        <w:t>次，推动问题整改有效落实。</w:t>
      </w:r>
    </w:p>
    <w:p w:rsidR="00597F56" w:rsidRDefault="00597F56" w:rsidP="00597F56">
      <w:pPr>
        <w:ind w:firstLineChars="200" w:firstLine="420"/>
        <w:jc w:val="left"/>
      </w:pPr>
      <w:r>
        <w:rPr>
          <w:rFonts w:hint="eastAsia"/>
        </w:rPr>
        <w:t>（五）注重工作结合，完成目标任务。针对巡察反馈的问题，局党组对照全年目标任务，查找存在的差距和不足，倒排工作节点，狠抓工作落实，以实实在在的整改成效推动各项工作目标任务的全面实现。</w:t>
      </w:r>
    </w:p>
    <w:p w:rsidR="00597F56" w:rsidRDefault="00597F56" w:rsidP="00597F56">
      <w:pPr>
        <w:ind w:firstLineChars="200" w:firstLine="420"/>
        <w:jc w:val="left"/>
      </w:pPr>
      <w:r>
        <w:rPr>
          <w:rFonts w:hint="eastAsia"/>
        </w:rPr>
        <w:t>二、坚持问题导向，确保整改取得实效</w:t>
      </w:r>
    </w:p>
    <w:p w:rsidR="00597F56" w:rsidRDefault="00597F56" w:rsidP="00597F56">
      <w:pPr>
        <w:ind w:firstLineChars="200" w:firstLine="420"/>
        <w:jc w:val="left"/>
      </w:pPr>
      <w:r>
        <w:rPr>
          <w:rFonts w:hint="eastAsia"/>
        </w:rPr>
        <w:t>自巡察整改以来，市城管执法局追责问责</w:t>
      </w:r>
      <w:r>
        <w:t>10</w:t>
      </w:r>
      <w:r>
        <w:t>人，其中党内警告</w:t>
      </w:r>
      <w:r>
        <w:t>6</w:t>
      </w:r>
      <w:r>
        <w:t>人，党内严重警告</w:t>
      </w:r>
      <w:r>
        <w:t>2</w:t>
      </w:r>
      <w:r>
        <w:t>人，开除党籍</w:t>
      </w:r>
      <w:r>
        <w:t>1</w:t>
      </w:r>
      <w:r>
        <w:t>人，行政记过</w:t>
      </w:r>
      <w:r>
        <w:t>1</w:t>
      </w:r>
      <w:r>
        <w:t>人，追缴违规违纪资金</w:t>
      </w:r>
      <w:r>
        <w:t>4</w:t>
      </w:r>
      <w:r>
        <w:t>万元；开展专项治理</w:t>
      </w:r>
      <w:r>
        <w:t>7</w:t>
      </w:r>
      <w:r>
        <w:t>个，纠治突出问题</w:t>
      </w:r>
      <w:r>
        <w:t>15</w:t>
      </w:r>
      <w:r>
        <w:t>个，挽回经济损失</w:t>
      </w:r>
      <w:r>
        <w:t>7750</w:t>
      </w:r>
      <w:r>
        <w:t>元。同时以本次整改为契机，进一步规范了市城管执法局各项规章制度、办事流程，逐步建立起有利于城管执法持续健康发展的长效机制。</w:t>
      </w:r>
    </w:p>
    <w:p w:rsidR="00597F56" w:rsidRDefault="00597F56" w:rsidP="00597F56">
      <w:pPr>
        <w:ind w:firstLineChars="200" w:firstLine="420"/>
        <w:jc w:val="left"/>
      </w:pPr>
      <w:r>
        <w:rPr>
          <w:rFonts w:hint="eastAsia"/>
        </w:rPr>
        <w:t>（一）重点问题方面</w:t>
      </w:r>
    </w:p>
    <w:p w:rsidR="00597F56" w:rsidRDefault="00597F56" w:rsidP="00597F56">
      <w:pPr>
        <w:ind w:firstLineChars="200" w:firstLine="420"/>
        <w:jc w:val="left"/>
      </w:pPr>
      <w:r>
        <w:t>1</w:t>
      </w:r>
      <w:r>
        <w:t>．关于</w:t>
      </w:r>
      <w:r>
        <w:t>“</w:t>
      </w:r>
      <w:r>
        <w:t>开展城市管理工作政治站位不高，视角不够开阔</w:t>
      </w:r>
      <w:r>
        <w:t>”</w:t>
      </w:r>
      <w:r>
        <w:t>的问题整改情况。局党组不断提高政治站位，拓宽工作视野，用创新发展的理念推动工作实践。积极与住建、交通、市场监管、公安交警等部门建立联动机制，开展联合执法。城管执法大队与市政、园林等部门建立联合巡查机制，及时发现并处理一批损坏城市设施和市容市貌的行为等。局党组通过系统思维、通盘谋划、主动作为，在全市创文创卫工作中，发挥了主力军作用。一是数字化城管建设方面。在城区部分主次干道安装完成</w:t>
      </w:r>
      <w:r>
        <w:t>4G</w:t>
      </w:r>
      <w:r>
        <w:t>智能远程广播视频监控</w:t>
      </w:r>
      <w:r>
        <w:t>12</w:t>
      </w:r>
      <w:r>
        <w:t>个，将城区渣土工地的</w:t>
      </w:r>
      <w:r>
        <w:t>2</w:t>
      </w:r>
      <w:r>
        <w:t>个视频监控、城区</w:t>
      </w:r>
      <w:r>
        <w:t>4</w:t>
      </w:r>
      <w:r>
        <w:t>个垃圾中</w:t>
      </w:r>
      <w:r>
        <w:rPr>
          <w:rFonts w:hint="eastAsia"/>
        </w:rPr>
        <w:t>转站监控、城区</w:t>
      </w:r>
      <w:r>
        <w:t>4</w:t>
      </w:r>
      <w:r>
        <w:t>个试点垃圾分类小区及城管大队</w:t>
      </w:r>
      <w:r>
        <w:t>9</w:t>
      </w:r>
      <w:r>
        <w:t>辆执法车车载监控等全部接入指挥中心大屏。结合</w:t>
      </w:r>
      <w:r>
        <w:t>“</w:t>
      </w:r>
      <w:r>
        <w:t>雪亮工程</w:t>
      </w:r>
      <w:r>
        <w:t>”</w:t>
      </w:r>
      <w:r>
        <w:t>，积极对接市公安局</w:t>
      </w:r>
      <w:r>
        <w:t>“</w:t>
      </w:r>
      <w:r>
        <w:t>平安丹江口</w:t>
      </w:r>
      <w:r>
        <w:t>”</w:t>
      </w:r>
      <w:r>
        <w:t>，形成城区重点路段视频全覆盖。目前，监控覆盖率已达到</w:t>
      </w:r>
      <w:r>
        <w:t>3/5</w:t>
      </w:r>
      <w:r>
        <w:t>以上。二是信访件办理方面。对所有信访件都按照时间节点办理完成，对转交城区五个街办中队办理的各类信访件进行了跟踪督办，对所有来电来信办理结果都做到了件件有回音，件件有回访，大大提高了市民满意度。</w:t>
      </w:r>
    </w:p>
    <w:p w:rsidR="00597F56" w:rsidRDefault="00597F56" w:rsidP="00597F56">
      <w:pPr>
        <w:ind w:firstLineChars="200" w:firstLine="420"/>
        <w:jc w:val="left"/>
      </w:pPr>
      <w:r>
        <w:t>2</w:t>
      </w:r>
      <w:r>
        <w:t>．关于</w:t>
      </w:r>
      <w:r>
        <w:t>“</w:t>
      </w:r>
      <w:r>
        <w:t>思想政治工作弱化，队伍建设薄弱环节多，工作积极性没有得到充分调动和发挥</w:t>
      </w:r>
      <w:r>
        <w:t>”</w:t>
      </w:r>
      <w:r>
        <w:t>的问题整改情况。一是积极履行党组主体责任，市委办公室、市政府办公室印发《关于深入推进城市执法体制改革改进城市管理工作的实施方案》，向城区各办（处、区）派驻执法机构开展综合执法工作。积极向市编委争取，目前局行政编制由</w:t>
      </w:r>
      <w:r>
        <w:t>5</w:t>
      </w:r>
      <w:r>
        <w:t>名增加至</w:t>
      </w:r>
      <w:r>
        <w:t>7</w:t>
      </w:r>
      <w:r>
        <w:t>名。二是对城管大队、城区五办中队、环卫所等重要岗位的</w:t>
      </w:r>
      <w:r>
        <w:t>18</w:t>
      </w:r>
      <w:r>
        <w:t>名负责人进行了调整交流，把业务能力强、综合素质高的干部放到重点岗位锻炼。三是加强执法人员培训，提高执法人员履职尽责的工作水平和应对各种复杂情况的应急</w:t>
      </w:r>
      <w:r>
        <w:rPr>
          <w:rFonts w:hint="eastAsia"/>
        </w:rPr>
        <w:t>处置能力。四是集中力量、攻坚克难重点问题，召开党组会议，发挥群策群力作用，及时推动解决。如：疫情期间开展了城区户外广告（招牌）“百日”专项整治活动，共拆除城区</w:t>
      </w:r>
      <w:r>
        <w:t>3500</w:t>
      </w:r>
      <w:r>
        <w:t>处、约</w:t>
      </w:r>
      <w:r>
        <w:t>21000</w:t>
      </w:r>
      <w:r>
        <w:t>㎡的各类大型违规户外广告，及时消除城区安全隐患</w:t>
      </w:r>
      <w:r>
        <w:t>;</w:t>
      </w:r>
      <w:r>
        <w:t>多措并举，消灭城市</w:t>
      </w:r>
      <w:r>
        <w:t>“</w:t>
      </w:r>
      <w:r>
        <w:t>牛皮癣</w:t>
      </w:r>
      <w:r>
        <w:t>”;</w:t>
      </w:r>
      <w:r>
        <w:t>引进</w:t>
      </w:r>
      <w:r>
        <w:t>“</w:t>
      </w:r>
      <w:r>
        <w:t>呼死你</w:t>
      </w:r>
      <w:r>
        <w:t>”</w:t>
      </w:r>
      <w:r>
        <w:t>语音追呼系统，追呼野广告</w:t>
      </w:r>
      <w:r>
        <w:t>433</w:t>
      </w:r>
      <w:r>
        <w:t>起、处理</w:t>
      </w:r>
      <w:r>
        <w:t>336</w:t>
      </w:r>
      <w:r>
        <w:t>起、罚款</w:t>
      </w:r>
      <w:r>
        <w:t>19040</w:t>
      </w:r>
      <w:r>
        <w:t>元；在城区主街道、公园、广场设置便民信息发布栏</w:t>
      </w:r>
      <w:r>
        <w:t>32</w:t>
      </w:r>
      <w:r>
        <w:t>处。通过严管重罚、堵疏结合的方式，野广告、乱发传单现象已得到有效控制。积极推进垃圾分类工作，组建城区生活垃圾分类工作专班，组织</w:t>
      </w:r>
      <w:r>
        <w:rPr>
          <w:rFonts w:hint="eastAsia"/>
        </w:rPr>
        <w:t>人员赴外地学习考察生活垃圾分类及生活垃圾热解气化处理项目招商引资等工作，印制</w:t>
      </w:r>
      <w:r>
        <w:t>10000</w:t>
      </w:r>
      <w:r>
        <w:t>份《丹江口市城区垃圾分类宣传手册》，开展城区生活垃圾分类知识宣传活动。</w:t>
      </w:r>
    </w:p>
    <w:p w:rsidR="00597F56" w:rsidRDefault="00597F56" w:rsidP="00597F56">
      <w:pPr>
        <w:ind w:firstLineChars="200" w:firstLine="420"/>
        <w:jc w:val="left"/>
      </w:pPr>
      <w:r>
        <w:rPr>
          <w:rFonts w:hint="eastAsia"/>
        </w:rPr>
        <w:t>（二）在坚持党的领导方面</w:t>
      </w:r>
    </w:p>
    <w:p w:rsidR="00597F56" w:rsidRDefault="00597F56" w:rsidP="00597F56">
      <w:pPr>
        <w:ind w:firstLineChars="200" w:firstLine="420"/>
        <w:jc w:val="left"/>
      </w:pPr>
      <w:r>
        <w:t>3.</w:t>
      </w:r>
      <w:r>
        <w:t>关于</w:t>
      </w:r>
      <w:r>
        <w:t>“</w:t>
      </w:r>
      <w:r>
        <w:t>在以城市管理现代化为指向，由城市管理走向城市治理方面理解不深</w:t>
      </w:r>
      <w:r>
        <w:t>”</w:t>
      </w:r>
      <w:r>
        <w:t>的问题整改情况。一是制定《党组理论学习中心组学习计划》</w:t>
      </w:r>
      <w:r>
        <w:t>,</w:t>
      </w:r>
      <w:r>
        <w:t>结合中央、省委、市委关于城市管理工作的政策文件精神深入开展学习研讨，领会精神实质，把握工作主线。二是拟定《丹江口市城管执法局职能配置、内设机构和人员编制规定》和《丹江口市城市管理行政执法改革实施方案》</w:t>
      </w:r>
      <w:r>
        <w:t>,</w:t>
      </w:r>
      <w:r>
        <w:t>报市编委审定。三是积极探索城管工作</w:t>
      </w:r>
      <w:r>
        <w:t>“</w:t>
      </w:r>
      <w:r>
        <w:t>瘤疾</w:t>
      </w:r>
      <w:r>
        <w:t>”</w:t>
      </w:r>
      <w:r>
        <w:t>治理办法。牵头组织召开了全市加强</w:t>
      </w:r>
      <w:r>
        <w:t>“</w:t>
      </w:r>
      <w:r>
        <w:t>地摊经济</w:t>
      </w:r>
      <w:r>
        <w:t>”</w:t>
      </w:r>
      <w:r>
        <w:t>管理工作研讨会，制定《丹江口市</w:t>
      </w:r>
      <w:r>
        <w:t>2020</w:t>
      </w:r>
      <w:r>
        <w:t>年城区临时占道经营活动范围及管理办法》，加强临时占道点位的</w:t>
      </w:r>
      <w:r>
        <w:rPr>
          <w:rFonts w:hint="eastAsia"/>
        </w:rPr>
        <w:t>管理。对油烟占道烧烤“顽疾”开展集中整治，发放十堰市油烟净化设施安装厂家明细表</w:t>
      </w:r>
      <w:r>
        <w:t>50</w:t>
      </w:r>
      <w:r>
        <w:t>余份，下达执法文书</w:t>
      </w:r>
      <w:r>
        <w:t>43</w:t>
      </w:r>
      <w:r>
        <w:t>份；督促餐饮场所整改油烟污染问题</w:t>
      </w:r>
      <w:r>
        <w:t>90</w:t>
      </w:r>
      <w:r>
        <w:t>余起，安装油烟净化器</w:t>
      </w:r>
      <w:r>
        <w:t>4</w:t>
      </w:r>
      <w:r>
        <w:t>台，制止清理（劝离）流动烧烤摊</w:t>
      </w:r>
      <w:r>
        <w:t>500</w:t>
      </w:r>
      <w:r>
        <w:t>余处，暂扣流动摊贩餐饮器具</w:t>
      </w:r>
      <w:r>
        <w:t>90</w:t>
      </w:r>
      <w:r>
        <w:t>余套。通过严格管控，城区占道烧烤得到了有效规范。严管重罚，促进车辆停放整齐有序。在城区主要路段规范划定标准机动车位</w:t>
      </w:r>
      <w:r>
        <w:t>1322</w:t>
      </w:r>
      <w:r>
        <w:t>个、非机动车位</w:t>
      </w:r>
      <w:r>
        <w:t>9257</w:t>
      </w:r>
      <w:r>
        <w:t>个、机动车停车</w:t>
      </w:r>
      <w:r>
        <w:t>“P”</w:t>
      </w:r>
      <w:r>
        <w:t>标志</w:t>
      </w:r>
      <w:r>
        <w:t>281</w:t>
      </w:r>
      <w:r>
        <w:t>个、非机动车标志（图形）共计</w:t>
      </w:r>
      <w:r>
        <w:t>606</w:t>
      </w:r>
      <w:r>
        <w:t>个、清除破损标志、标线</w:t>
      </w:r>
      <w:r>
        <w:t>200</w:t>
      </w:r>
      <w:r>
        <w:t>余处，积极通过招商引资方式解决停车场（泊位）建设</w:t>
      </w:r>
      <w:r>
        <w:rPr>
          <w:rFonts w:hint="eastAsia"/>
        </w:rPr>
        <w:t>运营管维工作，与相关部门沟通协调，解决停车场（泊位）违规停放查处及土地使用、规划许可等工作。创新方式，让渣土运输更加规范。利用</w:t>
      </w:r>
      <w:r>
        <w:t>4G</w:t>
      </w:r>
      <w:r>
        <w:t>互联网技术</w:t>
      </w:r>
      <w:r>
        <w:t>+</w:t>
      </w:r>
      <w:r>
        <w:t>数字城管，对碧桂园、思源学校等施工工地进出口设置高清摄像头，通过数字化城管平台和专用手机专用程序，做到</w:t>
      </w:r>
      <w:r>
        <w:t>24</w:t>
      </w:r>
      <w:r>
        <w:t>小时实时监控，有效打击部分渣土车利用时间差躲避执法检查现象。</w:t>
      </w:r>
    </w:p>
    <w:p w:rsidR="00597F56" w:rsidRDefault="00597F56" w:rsidP="00597F56">
      <w:pPr>
        <w:ind w:firstLineChars="200" w:firstLine="420"/>
        <w:jc w:val="left"/>
      </w:pPr>
      <w:r>
        <w:t>4.</w:t>
      </w:r>
      <w:r>
        <w:t>关于</w:t>
      </w:r>
      <w:r>
        <w:t>“</w:t>
      </w:r>
      <w:r>
        <w:t>贯彻落实市委、市政府关于城市管理的有关要求不力，违法建设</w:t>
      </w:r>
      <w:r>
        <w:t>‘</w:t>
      </w:r>
      <w:r>
        <w:t>控增量、消存量</w:t>
      </w:r>
      <w:r>
        <w:t>’</w:t>
      </w:r>
      <w:r>
        <w:t>工作进展缓慢</w:t>
      </w:r>
      <w:r>
        <w:t>”</w:t>
      </w:r>
      <w:r>
        <w:t>的问题整改情况。一是制定出台《丹江口市关于深入开展违法建设治理工作的通知》、《丹江口市违法建设分类处置办法》、《丹江口市违法建设有奖举报办法（试行）》，按照市委市政府统一安排，治理辖区范围内存量违法建设，遏制新增违法建设。根据《丹江口市违法建设分类处置办法》内容，定期向十堰市三违办上报相关工作台账。截至</w:t>
      </w:r>
      <w:r>
        <w:t>2021</w:t>
      </w:r>
      <w:r>
        <w:t>年</w:t>
      </w:r>
      <w:r>
        <w:t>7</w:t>
      </w:r>
      <w:r>
        <w:t>月底，我市已销除建成区违法建设处理面积</w:t>
      </w:r>
      <w:r>
        <w:t>5.38</w:t>
      </w:r>
      <w:r>
        <w:t>万平方米，完成建成区违法建设总面积的</w:t>
      </w:r>
      <w:r>
        <w:t>97%</w:t>
      </w:r>
      <w:r>
        <w:t>。二是针对</w:t>
      </w:r>
      <w:r>
        <w:rPr>
          <w:rFonts w:hint="eastAsia"/>
        </w:rPr>
        <w:t>存量违法建设、小产权房按照《丹江口市违法建设分类处置办法》依法依规处置到位。三是建立与物业公司的联动机制，第一时间发现涉嫌违建行为并及时报告辖区办事处或者城管执法局依法进行查处或拆除。四是</w:t>
      </w:r>
      <w:r>
        <w:t>2019</w:t>
      </w:r>
      <w:r>
        <w:t>年至今，全市城区共拆除新增违建</w:t>
      </w:r>
      <w:r>
        <w:t>160</w:t>
      </w:r>
      <w:r>
        <w:t>余处</w:t>
      </w:r>
      <w:r>
        <w:t>20594</w:t>
      </w:r>
      <w:r>
        <w:t>㎡，坚决遏制了各类违法建设偷建、抢建的势头。五是对二级单位违建下达责令改正违法行为通知书，责令其限期拆除，对当事人进行约谈</w:t>
      </w:r>
      <w:r>
        <w:t>,</w:t>
      </w:r>
      <w:r>
        <w:t>并书写检讨承诺书。采取</w:t>
      </w:r>
      <w:r>
        <w:t>“</w:t>
      </w:r>
      <w:r>
        <w:t>露头就拆</w:t>
      </w:r>
      <w:r>
        <w:t>”</w:t>
      </w:r>
      <w:r>
        <w:t>的</w:t>
      </w:r>
      <w:r>
        <w:t>“</w:t>
      </w:r>
      <w:r>
        <w:t>零容忍</w:t>
      </w:r>
      <w:r>
        <w:t>”</w:t>
      </w:r>
      <w:r>
        <w:t>措施，重拳出击，不徇私情，坚决将违法建设遏制在萌芽状态。</w:t>
      </w:r>
    </w:p>
    <w:p w:rsidR="00597F56" w:rsidRDefault="00597F56" w:rsidP="00597F56">
      <w:pPr>
        <w:ind w:firstLineChars="200" w:firstLine="420"/>
        <w:jc w:val="left"/>
      </w:pPr>
      <w:r>
        <w:rPr>
          <w:rFonts w:hint="eastAsia"/>
        </w:rPr>
        <w:t>（三）在加强党的建设方面</w:t>
      </w:r>
    </w:p>
    <w:p w:rsidR="00597F56" w:rsidRDefault="00597F56" w:rsidP="00597F56">
      <w:pPr>
        <w:ind w:firstLineChars="200" w:firstLine="420"/>
        <w:jc w:val="left"/>
      </w:pPr>
      <w:r>
        <w:t>5.</w:t>
      </w:r>
      <w:r>
        <w:t>关于</w:t>
      </w:r>
      <w:r>
        <w:t>“</w:t>
      </w:r>
      <w:r>
        <w:t>思想建设抓得不紧，学习上级文件精神不深入</w:t>
      </w:r>
      <w:r>
        <w:t>”</w:t>
      </w:r>
      <w:r>
        <w:t>的问题整改情况。一是修订完善《党组理论学习中心组制度》，制定《党组理论学习中心组学习计划》，深入开展政治理论学习；利用每周城管例会和每月</w:t>
      </w:r>
      <w:r>
        <w:t>“</w:t>
      </w:r>
      <w:r>
        <w:t>支部主题党日</w:t>
      </w:r>
      <w:r>
        <w:t>”</w:t>
      </w:r>
      <w:r>
        <w:t>组织全体党员干部开展学习</w:t>
      </w:r>
      <w:r>
        <w:t>,</w:t>
      </w:r>
      <w:r>
        <w:t>达到学以致用、融会贯通的效果。二是加强对党员的日常教育管理，开展城管系统党务干部培训，党组班子成员及各支部书记利用</w:t>
      </w:r>
      <w:r>
        <w:t>“</w:t>
      </w:r>
      <w:r>
        <w:t>支部主题党日</w:t>
      </w:r>
      <w:r>
        <w:t>”</w:t>
      </w:r>
      <w:r>
        <w:t>活动向各基层支部党员讲党课，认真学习贯彻《中国共产党章程》《中国共产党支部工作条例（试行）》，引导党员干部增强党性修养</w:t>
      </w:r>
      <w:r>
        <w:t>,</w:t>
      </w:r>
      <w:r>
        <w:t>增强自身本领</w:t>
      </w:r>
      <w:r>
        <w:t>,</w:t>
      </w:r>
      <w:r>
        <w:t>改进工作作风。</w:t>
      </w:r>
    </w:p>
    <w:p w:rsidR="00597F56" w:rsidRDefault="00597F56" w:rsidP="00597F56">
      <w:pPr>
        <w:ind w:firstLineChars="200" w:firstLine="420"/>
        <w:jc w:val="left"/>
      </w:pPr>
      <w:r>
        <w:t>6.</w:t>
      </w:r>
      <w:r>
        <w:t>关于</w:t>
      </w:r>
      <w:r>
        <w:t>“</w:t>
      </w:r>
      <w:r>
        <w:t>组织建设松软散，薄弱环节和问题多</w:t>
      </w:r>
      <w:r>
        <w:t>”</w:t>
      </w:r>
      <w:r>
        <w:t>的问题整改情况。一是制定《局党组年度党建工作要点》，局党组切实落实党建主体责任</w:t>
      </w:r>
      <w:r>
        <w:t>,</w:t>
      </w:r>
      <w:r>
        <w:t>进一步加大对基层党建工作的考核和督导力度。二是各支部党员每月按时缴纳党费，并如实登记。三是加大党员教育培训，加强基层组织建设。加大对党员干部的教育培训和党建业务指导，积极培养后备干部。四是严肃党内政治生活。严格组织生活会制度，认真开展批评与自我批评，达到</w:t>
      </w:r>
      <w:r>
        <w:t>“</w:t>
      </w:r>
      <w:r>
        <w:t>红脸出汗</w:t>
      </w:r>
      <w:r>
        <w:t>”</w:t>
      </w:r>
      <w:r>
        <w:t>效果。五是严格民主生活会程序和要求，开出实效。</w:t>
      </w:r>
    </w:p>
    <w:p w:rsidR="00597F56" w:rsidRDefault="00597F56" w:rsidP="00597F56">
      <w:pPr>
        <w:ind w:firstLineChars="200" w:firstLine="420"/>
        <w:jc w:val="left"/>
      </w:pPr>
      <w:r>
        <w:t>7.</w:t>
      </w:r>
      <w:r>
        <w:t>关于</w:t>
      </w:r>
      <w:r>
        <w:t>“</w:t>
      </w:r>
      <w:r>
        <w:t>工作作风不扎实，不敢直面工作中的问题和矛盾</w:t>
      </w:r>
      <w:r>
        <w:t>”</w:t>
      </w:r>
      <w:r>
        <w:t>的问题整改情况。一是每月定期召开信访问题专题研判会，对当月没有化解的信访矛盾和问题进行专题研判，定人、定时、定责，及时化解到位。</w:t>
      </w:r>
      <w:r>
        <w:t>2019</w:t>
      </w:r>
      <w:r>
        <w:t>－</w:t>
      </w:r>
      <w:r>
        <w:t>2020</w:t>
      </w:r>
      <w:r>
        <w:t>年共处理信访案件</w:t>
      </w:r>
      <w:r>
        <w:t>415</w:t>
      </w:r>
      <w:r>
        <w:t>件</w:t>
      </w:r>
      <w:r>
        <w:t>,</w:t>
      </w:r>
      <w:r>
        <w:t>回复率达</w:t>
      </w:r>
      <w:r>
        <w:t>100%</w:t>
      </w:r>
      <w:r>
        <w:t>。二是对志远家园违建信访问题召开了巡察整改专题会议，我局将继续追缴未缴纳到位的罚款。三是严格落实</w:t>
      </w:r>
      <w:r>
        <w:t>“</w:t>
      </w:r>
      <w:r>
        <w:t>三重一大</w:t>
      </w:r>
      <w:r>
        <w:t>”</w:t>
      </w:r>
      <w:r>
        <w:t>事项研究决策和报告制度。四是局党组进一步加大对基层党支部党建工作指导督导力度，各基层党支部党建工作得到提升。</w:t>
      </w:r>
    </w:p>
    <w:p w:rsidR="00597F56" w:rsidRDefault="00597F56" w:rsidP="00597F56">
      <w:pPr>
        <w:ind w:firstLineChars="200" w:firstLine="420"/>
        <w:jc w:val="left"/>
      </w:pPr>
      <w:r>
        <w:t>8.</w:t>
      </w:r>
      <w:r>
        <w:t>关于</w:t>
      </w:r>
      <w:r>
        <w:t>“</w:t>
      </w:r>
      <w:r>
        <w:t>管理机制不健全，制度执行不严格，日常监督考核不规范</w:t>
      </w:r>
      <w:r>
        <w:t>”</w:t>
      </w:r>
      <w:r>
        <w:t>的问题整改情况。一是修订完善财务管理制度。局属二级单位</w:t>
      </w:r>
      <w:r>
        <w:t>“</w:t>
      </w:r>
      <w:r>
        <w:t>三重一大</w:t>
      </w:r>
      <w:r>
        <w:t>”</w:t>
      </w:r>
      <w:r>
        <w:t>事项全部上报局党组会议研究决定。二是制定车辆加油考核制度，完善车辆加油台账，组织专人定期检查车辆油耗情况，对单位里程内油耗异常情况，排查到底。三是按要求制定单位内部采购流程，严格执行政府采购程序，加强物资管理，堵塞管理漏洞。四是制定实施《垃圾处理费征收考核办法》，</w:t>
      </w:r>
      <w:r>
        <w:t>IC</w:t>
      </w:r>
      <w:r>
        <w:t>卡自来水用户搭水收费软件系统已安装到位；对</w:t>
      </w:r>
      <w:r>
        <w:t>“</w:t>
      </w:r>
      <w:r>
        <w:t>一表多户</w:t>
      </w:r>
      <w:r>
        <w:t>”</w:t>
      </w:r>
      <w:r>
        <w:t>的服务对象，发出委托代收协商函。五是修订完善职工考勤制度，严格</w:t>
      </w:r>
      <w:r>
        <w:rPr>
          <w:rFonts w:hint="eastAsia"/>
        </w:rPr>
        <w:t>执行干部职工请销假制度。</w:t>
      </w:r>
    </w:p>
    <w:p w:rsidR="00597F56" w:rsidRDefault="00597F56" w:rsidP="00597F56">
      <w:pPr>
        <w:ind w:firstLineChars="200" w:firstLine="420"/>
        <w:jc w:val="left"/>
      </w:pPr>
      <w:r>
        <w:rPr>
          <w:rFonts w:hint="eastAsia"/>
        </w:rPr>
        <w:t>（四）在落实全面从严治党责任方面</w:t>
      </w:r>
    </w:p>
    <w:p w:rsidR="00597F56" w:rsidRDefault="00597F56" w:rsidP="00597F56">
      <w:pPr>
        <w:ind w:firstLineChars="200" w:firstLine="420"/>
        <w:jc w:val="left"/>
      </w:pPr>
      <w:r>
        <w:t>9.</w:t>
      </w:r>
      <w:r>
        <w:t>关于</w:t>
      </w:r>
      <w:r>
        <w:t>“</w:t>
      </w:r>
      <w:r>
        <w:t>落实全面从严治党主体责任不力</w:t>
      </w:r>
      <w:r>
        <w:t>”</w:t>
      </w:r>
      <w:r>
        <w:t>的问题整改情况。一是加强对二级单位的党建指导，局党组组织专班每季度对二级单位党建和党风廉政建设工作开展检查指导，及时发现问题并督促整改。二是邀请市纪委监委领导为党员干部授课</w:t>
      </w:r>
      <w:r>
        <w:t>,</w:t>
      </w:r>
      <w:r>
        <w:t>以案为鉴</w:t>
      </w:r>
      <w:r>
        <w:t>,</w:t>
      </w:r>
      <w:r>
        <w:t>持续强化对党员干部的党风廉政建设和反腐败工作的宣传警示教育。三是结合《城管局</w:t>
      </w:r>
      <w:r>
        <w:t>2020</w:t>
      </w:r>
      <w:r>
        <w:t>年党风廉政建设及反腐败工作方案》大力开展廉政专题教育，组织党员深入学习讨论，举一反三，深入剖析。四是充分运用监督执纪</w:t>
      </w:r>
      <w:r>
        <w:t>“</w:t>
      </w:r>
      <w:r>
        <w:t>四种形态</w:t>
      </w:r>
      <w:r>
        <w:t>”</w:t>
      </w:r>
      <w:r>
        <w:t>，抓早抓小，防微杜渐。</w:t>
      </w:r>
    </w:p>
    <w:p w:rsidR="00597F56" w:rsidRDefault="00597F56" w:rsidP="00597F56">
      <w:pPr>
        <w:ind w:firstLineChars="200" w:firstLine="420"/>
        <w:jc w:val="left"/>
      </w:pPr>
      <w:r>
        <w:rPr>
          <w:rFonts w:hint="eastAsia"/>
        </w:rPr>
        <w:t>（五）在党风廉政建设和反腐败工作方面</w:t>
      </w:r>
    </w:p>
    <w:p w:rsidR="00597F56" w:rsidRDefault="00597F56" w:rsidP="00597F56">
      <w:pPr>
        <w:ind w:firstLineChars="200" w:firstLine="420"/>
        <w:jc w:val="left"/>
      </w:pPr>
      <w:r>
        <w:t>10.</w:t>
      </w:r>
      <w:r>
        <w:t>关于</w:t>
      </w:r>
      <w:r>
        <w:t>“</w:t>
      </w:r>
      <w:r>
        <w:t>执行财经纪律不严，项目验收程序不规范，违规违纪现象仍有发生</w:t>
      </w:r>
      <w:r>
        <w:t>”</w:t>
      </w:r>
      <w:r>
        <w:t>的问题整改情况。一是成立《环卫所政府采购供货验收工作小组》，严格供货验收程序、手续</w:t>
      </w:r>
      <w:r>
        <w:t>,</w:t>
      </w:r>
      <w:r>
        <w:t>对质量、数量把关。二是严格环卫车辆公开招投标程序和工作要求。三是对商品采购和劳务支出严格履行政府集中采购程序，建立完善物资采购管理办法，健全廉政风险防控机制，完善内控制度建设。环卫所制定《政府集中采购和物资管理制度》，政府采购项目一律按照政府集中采购制度办理。四是严格执行采购制度和程序，优化采购方式，主动接受派出纪检监察组对事前、事中、事后的全程监督。</w:t>
      </w:r>
      <w:r>
        <w:cr/>
      </w:r>
    </w:p>
    <w:p w:rsidR="00597F56" w:rsidRDefault="00597F56" w:rsidP="00597F56">
      <w:pPr>
        <w:ind w:firstLineChars="200" w:firstLine="420"/>
        <w:jc w:val="left"/>
      </w:pPr>
      <w:r>
        <w:t>11.</w:t>
      </w:r>
      <w:r>
        <w:t>关于</w:t>
      </w:r>
      <w:r>
        <w:t>“</w:t>
      </w:r>
      <w:r>
        <w:t>对国有资产、财政资金使用管理不规范，财务审核把关不严，违反中央八项规定精神现象仍然存在</w:t>
      </w:r>
      <w:r>
        <w:t>”</w:t>
      </w:r>
      <w:r>
        <w:t>的问题整改情况。一是认真学习财务管理、财经纪律等相关知识，开展财务工作专项治理，全面清理清查，举一反三，对自查自纠的问题进行整改落实，建章立制，标本兼治，堵塞漏洞。二是严格落实中央八项规定精神，严肃财经纪律，规范经费管理，对二级单位突击收费返还等变相发放的津补贴的问题，配合市纪委监委进行调查。环卫所制定并实施《生活垃圾处理费征收工作管理考核办法（试行）》。</w:t>
      </w:r>
    </w:p>
    <w:p w:rsidR="00597F56" w:rsidRDefault="00597F56" w:rsidP="00597F56">
      <w:pPr>
        <w:ind w:firstLineChars="200" w:firstLine="420"/>
        <w:jc w:val="left"/>
      </w:pPr>
      <w:r>
        <w:t>12.</w:t>
      </w:r>
      <w:r>
        <w:t>关于</w:t>
      </w:r>
      <w:r>
        <w:t>“</w:t>
      </w:r>
      <w:r>
        <w:t>对各级监督检查部门反馈问题整改不到位、不彻底</w:t>
      </w:r>
      <w:r>
        <w:t>”</w:t>
      </w:r>
      <w:r>
        <w:t>的问题整改情况。一是完善了《市城管执法局固定资产管理办法》</w:t>
      </w:r>
      <w:r>
        <w:t>,</w:t>
      </w:r>
      <w:r>
        <w:t>加强财务管理，严肃财经纪律，杜绝违规开支现象。同时，对历年来的财务账目全面开展自查，发现问题，立即整改。二是举一反三，彻底排查局系统房产，对长期租房问题立行立改。通过全面排查，局机关楼下租凭房屋已全部移交市国资局。人民路公厕、丹三巷公厕已按照住建部规定改造成</w:t>
      </w:r>
      <w:r>
        <w:t>“</w:t>
      </w:r>
      <w:r>
        <w:t>环卫五小场所</w:t>
      </w:r>
      <w:r>
        <w:t>”</w:t>
      </w:r>
      <w:r>
        <w:t>，供环卫工人存放小型工具、临时休息、换衣。三是按照市财政局对于需要进行政府采购的物资和服务，严格执行政府集中采购程序。</w:t>
      </w:r>
      <w:r>
        <w:cr/>
      </w:r>
    </w:p>
    <w:p w:rsidR="00597F56" w:rsidRDefault="00597F56" w:rsidP="00597F56">
      <w:pPr>
        <w:ind w:firstLineChars="200" w:firstLine="420"/>
        <w:jc w:val="left"/>
      </w:pPr>
      <w:r>
        <w:rPr>
          <w:rFonts w:hint="eastAsia"/>
        </w:rPr>
        <w:t>（六）其他方面的突出问题</w:t>
      </w:r>
    </w:p>
    <w:p w:rsidR="00597F56" w:rsidRDefault="00597F56" w:rsidP="00597F56">
      <w:pPr>
        <w:ind w:firstLineChars="200" w:firstLine="420"/>
        <w:jc w:val="left"/>
      </w:pPr>
      <w:r>
        <w:t>13.</w:t>
      </w:r>
      <w:r>
        <w:t>关于</w:t>
      </w:r>
      <w:r>
        <w:t>“</w:t>
      </w:r>
      <w:r>
        <w:t>执法人员执法水准不高，行政执法不规范、不严谨</w:t>
      </w:r>
      <w:r>
        <w:t>”</w:t>
      </w:r>
      <w:r>
        <w:t>的问题整改情况。一是制定《</w:t>
      </w:r>
      <w:r>
        <w:t>2020</w:t>
      </w:r>
      <w:r>
        <w:t>年城管局法治建设工作方案及培训计划》，通过邀请律师专项讲座培训，规范了办案程序、切实提高了执法人员素质与水平。二是加强对办案人员履职尽责的责任心教育，对重大案件严格按照案审会工作细则进行集体研究、讨论处理结果，避免执法不严格、随意裁量处罚、同案不同罚及证据要件不齐等情况发生。三是严格落实暂扣物品仓库管理制度，加强对各中队暂扣物品处置负责人的培训，落实出入库专人负责制度并建立暂扣物品入库、出库、处置等台账，定期对仓库物</w:t>
      </w:r>
      <w:r>
        <w:rPr>
          <w:rFonts w:hint="eastAsia"/>
        </w:rPr>
        <w:t>品进行核查。四是完善物品出入库使用监督考核，每月底大队监督审理科将对大队暂扣（罚没）物品管理处置情况进行考核，及时通报暂扣物品管理处置中存在的问题，进一步规范暂扣物品的管理与处置，并纳入年度考核。目前</w:t>
      </w:r>
      <w:r>
        <w:t>,</w:t>
      </w:r>
      <w:r>
        <w:t>所有暂扣物品管理、处置规范有序。</w:t>
      </w:r>
    </w:p>
    <w:p w:rsidR="00597F56" w:rsidRDefault="00597F56" w:rsidP="00597F56">
      <w:pPr>
        <w:ind w:firstLineChars="200" w:firstLine="420"/>
        <w:jc w:val="left"/>
      </w:pPr>
      <w:r>
        <w:rPr>
          <w:rFonts w:hint="eastAsia"/>
        </w:rPr>
        <w:t>三、建立长效机制，巩固巡察整改成果</w:t>
      </w:r>
    </w:p>
    <w:p w:rsidR="00597F56" w:rsidRDefault="00597F56" w:rsidP="00597F56">
      <w:pPr>
        <w:ind w:firstLineChars="200" w:firstLine="420"/>
        <w:jc w:val="left"/>
      </w:pPr>
      <w:r>
        <w:rPr>
          <w:rFonts w:hint="eastAsia"/>
        </w:rPr>
        <w:t>（一）持续抓好整改，巩固巡察整改成效。局党组抓整改落实力度不减，对市委巡察反馈问题没有整改彻底的继续抓好整改，确保高标准、高质量全面完成整改工作。</w:t>
      </w:r>
    </w:p>
    <w:p w:rsidR="00597F56" w:rsidRDefault="00597F56" w:rsidP="00597F56">
      <w:pPr>
        <w:ind w:firstLineChars="200" w:firstLine="420"/>
        <w:jc w:val="left"/>
      </w:pPr>
      <w:r>
        <w:rPr>
          <w:rFonts w:hint="eastAsia"/>
        </w:rPr>
        <w:t>（二）不断完善健全制度，形成长效机制。将巡察整改成果与需要长期坚持任务相结合，持续抓细抓实巡察整改工作，巩固提高巡察整改成果，防止问题反弹，对已建立的规章制度，认真抓好贯彻落实，确保执行不打折扣，不断修订完善适应新时代发展的相关制度，构筑长效工作机制，确保工作的延续性、持久性。</w:t>
      </w:r>
    </w:p>
    <w:p w:rsidR="00597F56" w:rsidRDefault="00597F56" w:rsidP="00597F56">
      <w:pPr>
        <w:ind w:firstLineChars="200" w:firstLine="420"/>
        <w:jc w:val="left"/>
      </w:pPr>
      <w:r>
        <w:rPr>
          <w:rFonts w:hint="eastAsia"/>
        </w:rPr>
        <w:t>（三）强化责任担当，推动工作落实。认真落实全面从严治党责任，切实把全面从严治党要求贯彻落实到城市管理工作的各个方面，努力构建“不敢腐、不能腐、不想腐”长效机制，把巡察成果转化为城市管理工作实现高质量发展、加快建设宜居宜业宜旅的现代化生态滨江城市的强大动力。</w:t>
      </w:r>
    </w:p>
    <w:p w:rsidR="00597F56" w:rsidRDefault="00597F56" w:rsidP="00597F56">
      <w:pPr>
        <w:ind w:firstLineChars="200" w:firstLine="420"/>
        <w:jc w:val="left"/>
      </w:pPr>
      <w:r>
        <w:rPr>
          <w:rFonts w:hint="eastAsia"/>
        </w:rPr>
        <w:t>欢迎广大干部群众对巡察整改落实情况进行监督。如有意见建议，请及时向我们反映。联系电话：</w:t>
      </w:r>
      <w:r>
        <w:t>0719-5222602</w:t>
      </w:r>
      <w:r>
        <w:t>；通讯地址：沿江路</w:t>
      </w:r>
      <w:r>
        <w:t>109</w:t>
      </w:r>
      <w:r>
        <w:t>号</w:t>
      </w:r>
      <w:r>
        <w:t xml:space="preserve"> </w:t>
      </w:r>
      <w:r>
        <w:t>丹江口市城市管理执法局；邮政编码：</w:t>
      </w:r>
      <w:r>
        <w:t>442700</w:t>
      </w:r>
      <w:r>
        <w:t>；电子邮箱：</w:t>
      </w:r>
      <w:hyperlink r:id="rId4" w:history="1">
        <w:r w:rsidRPr="00955D2F">
          <w:rPr>
            <w:rStyle w:val="a3"/>
          </w:rPr>
          <w:t>klfxk@163.com</w:t>
        </w:r>
      </w:hyperlink>
      <w:r>
        <w:t>。</w:t>
      </w:r>
    </w:p>
    <w:p w:rsidR="00597F56" w:rsidRDefault="00597F56" w:rsidP="00597F56">
      <w:pPr>
        <w:ind w:firstLineChars="200" w:firstLine="420"/>
        <w:jc w:val="right"/>
      </w:pPr>
      <w:r w:rsidRPr="00226225">
        <w:rPr>
          <w:rFonts w:hint="eastAsia"/>
        </w:rPr>
        <w:t>中共丹江口市城市管理执法局党组</w:t>
      </w:r>
      <w:r>
        <w:rPr>
          <w:rFonts w:hint="eastAsia"/>
        </w:rPr>
        <w:t>2021-7-28</w:t>
      </w:r>
    </w:p>
    <w:p w:rsidR="00597F56" w:rsidRDefault="00597F56" w:rsidP="007577AE">
      <w:pPr>
        <w:sectPr w:rsidR="00597F56" w:rsidSect="007577AE">
          <w:type w:val="continuous"/>
          <w:pgSz w:w="11906" w:h="16838"/>
          <w:pgMar w:top="1644" w:right="1236" w:bottom="1418" w:left="1814" w:header="851" w:footer="907" w:gutter="0"/>
          <w:pgNumType w:start="1"/>
          <w:cols w:space="720"/>
          <w:docGrid w:type="lines" w:linePitch="341" w:charSpace="2373"/>
        </w:sectPr>
      </w:pPr>
    </w:p>
    <w:p w:rsidR="001F00BD" w:rsidRDefault="001F00BD"/>
    <w:sectPr w:rsidR="001F00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97F56"/>
    <w:rsid w:val="001F00BD"/>
    <w:rsid w:val="00597F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97F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97F56"/>
    <w:rPr>
      <w:rFonts w:ascii="黑体" w:eastAsia="黑体" w:hAnsi="宋体" w:cs="Times New Roman"/>
      <w:b/>
      <w:kern w:val="36"/>
      <w:sz w:val="32"/>
      <w:szCs w:val="32"/>
    </w:rPr>
  </w:style>
  <w:style w:type="character" w:styleId="a3">
    <w:name w:val="Hyperlink"/>
    <w:basedOn w:val="a0"/>
    <w:uiPriority w:val="99"/>
    <w:qFormat/>
    <w:rsid w:val="00597F56"/>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klfxk@163.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906</Words>
  <Characters>5165</Characters>
  <Application>Microsoft Office Word</Application>
  <DocSecurity>0</DocSecurity>
  <Lines>43</Lines>
  <Paragraphs>12</Paragraphs>
  <ScaleCrop>false</ScaleCrop>
  <Company>Win10NeT.COM</Company>
  <LinksUpToDate>false</LinksUpToDate>
  <CharactersWithSpaces>6059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