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1B4" w:rsidRPr="008B1024" w:rsidRDefault="007561B4" w:rsidP="008B1024">
      <w:pPr>
        <w:pStyle w:val="1"/>
      </w:pPr>
      <w:r w:rsidRPr="008B1024">
        <w:t>@来厦投资客商 厦门市推出招商要素保障平台</w:t>
      </w:r>
    </w:p>
    <w:p w:rsidR="007561B4" w:rsidRDefault="007561B4" w:rsidP="007561B4">
      <w:pPr>
        <w:ind w:firstLineChars="200" w:firstLine="420"/>
        <w:jc w:val="left"/>
      </w:pPr>
      <w:r>
        <w:rPr>
          <w:rFonts w:hint="eastAsia"/>
        </w:rPr>
        <w:t>企业来厦选址，只需指尖轻轻一点，打开市资源规划局制作的“资源规划招商地图”，可选择的优质地块、办公楼宇尽在眼前。招商部门欲了解项目进展，各种跟踪记录一览无遗，最大程度有助于进行调度协调。不少已经试用平台功能的招商工作人员均为其点赞</w:t>
      </w:r>
      <w:r>
        <w:t>:</w:t>
      </w:r>
      <w:r>
        <w:t>方便、高效！</w:t>
      </w:r>
    </w:p>
    <w:p w:rsidR="007561B4" w:rsidRDefault="007561B4" w:rsidP="007561B4">
      <w:pPr>
        <w:ind w:firstLineChars="200" w:firstLine="420"/>
        <w:jc w:val="left"/>
      </w:pPr>
      <w:r>
        <w:rPr>
          <w:rFonts w:hint="eastAsia"/>
        </w:rPr>
        <w:t>昨日上午，我市召开招商项目资源规划要素保障服务信息平台培训会。在这场由市资源规划局、市商务局联合召开的培训会上，厦门市招商项目资源规划要素保障服务信息平台（以下简称“招商要素保障平台”）正式发布并同步上线。</w:t>
      </w:r>
    </w:p>
    <w:p w:rsidR="007561B4" w:rsidRDefault="007561B4" w:rsidP="007561B4">
      <w:pPr>
        <w:ind w:firstLineChars="200" w:firstLine="420"/>
        <w:jc w:val="left"/>
      </w:pPr>
      <w:r>
        <w:rPr>
          <w:rFonts w:hint="eastAsia"/>
        </w:rPr>
        <w:t>“毫不动摇抓招商促发展”，这句话写进了厦门市第十三次党代会报告，指引着未来五年招商引资工作的方向。而招商要素保障平台从搭建到优化，最终顺利上线，正是我市突出科学精准专业化招商，不断完善招商机制、夯实招引基础的生动体现。</w:t>
      </w:r>
    </w:p>
    <w:p w:rsidR="007561B4" w:rsidRDefault="007561B4" w:rsidP="007561B4">
      <w:pPr>
        <w:ind w:firstLineChars="200" w:firstLine="420"/>
        <w:jc w:val="left"/>
      </w:pPr>
      <w:r>
        <w:rPr>
          <w:rFonts w:hint="eastAsia"/>
        </w:rPr>
        <w:t>由我市资源要素保障部门牵头，创新探索、革新理念、率先推出的这一招商要素保障平台，也是近两年资源规划招商引资要素保障成果的集合之作，展示着市资源规划局一以贯之的决心——永葆“闯”的精神、“创”的劲头、“干”的作风，勇立潮头、勇毅前行，持续加大资源规划要素保障服务和保障力度，坚持靠前服务招商项目落地，着力强化更加优质的全要素保障，努力实现招商项目落地实施全链条跟进、全流程提速、全方位服务。</w:t>
      </w:r>
    </w:p>
    <w:p w:rsidR="007561B4" w:rsidRDefault="007561B4" w:rsidP="007561B4">
      <w:pPr>
        <w:ind w:firstLineChars="200" w:firstLine="420"/>
        <w:jc w:val="left"/>
      </w:pPr>
      <w:r>
        <w:rPr>
          <w:rFonts w:hint="eastAsia"/>
        </w:rPr>
        <w:t>辛丑牛年，厦门招商引资奋蹄蹴地；壬寅虎年在即，厦门招商引资也将龙腾虎跃。此次招商要素保障平台正式上线，标志着新年新貌开新局，市资源规划局将延续这一良好势头，凝心聚力谋新篇，增“引力”、强“内力”、聚“合力”、尽“全力”，进一步加大批而未供、闲置土地及低效产业用地处置力度，充分发挥招商要素保障平台载体作用，促进空间集约高效，在新阶段、新格局下推动全市招商引资工作实现新突破。</w:t>
      </w:r>
    </w:p>
    <w:p w:rsidR="007561B4" w:rsidRDefault="007561B4" w:rsidP="007561B4">
      <w:pPr>
        <w:ind w:firstLineChars="200" w:firstLine="420"/>
        <w:jc w:val="left"/>
      </w:pPr>
      <w:r>
        <w:rPr>
          <w:rFonts w:hint="eastAsia"/>
        </w:rPr>
        <w:t>增引力</w:t>
      </w:r>
    </w:p>
    <w:p w:rsidR="007561B4" w:rsidRDefault="007561B4" w:rsidP="007561B4">
      <w:pPr>
        <w:ind w:firstLineChars="200" w:firstLine="420"/>
        <w:jc w:val="left"/>
      </w:pPr>
      <w:r>
        <w:rPr>
          <w:rFonts w:hint="eastAsia"/>
        </w:rPr>
        <w:t>搭建一个平台</w:t>
      </w:r>
    </w:p>
    <w:p w:rsidR="007561B4" w:rsidRDefault="007561B4" w:rsidP="007561B4">
      <w:pPr>
        <w:ind w:firstLineChars="200" w:firstLine="420"/>
        <w:jc w:val="left"/>
      </w:pPr>
      <w:r>
        <w:rPr>
          <w:rFonts w:hint="eastAsia"/>
        </w:rPr>
        <w:t>为招商引资提供便利</w:t>
      </w:r>
    </w:p>
    <w:p w:rsidR="007561B4" w:rsidRDefault="007561B4" w:rsidP="007561B4">
      <w:pPr>
        <w:ind w:firstLineChars="200" w:firstLine="420"/>
        <w:jc w:val="left"/>
      </w:pPr>
      <w:r>
        <w:rPr>
          <w:rFonts w:hint="eastAsia"/>
        </w:rPr>
        <w:t>打开招商要素保障平台，全市可选择的优质产业地块、办公楼宇尽在眼前，任何优质项目只要有需要，即可在平台上进行招商空间筛选，保障拿地企业快速建设投产；正在进行的招商项目进展一一实现记录、跟踪，不仅方便相关部门了解，更有利于项目调度协调；一系列招商政策、成功招商历史案例等信息资源等待着调阅，为全市各相关部门提高招商引资力度提供有力参考……</w:t>
      </w:r>
    </w:p>
    <w:p w:rsidR="007561B4" w:rsidRDefault="007561B4" w:rsidP="007561B4">
      <w:pPr>
        <w:ind w:firstLineChars="200" w:firstLine="420"/>
        <w:jc w:val="left"/>
      </w:pPr>
      <w:r>
        <w:rPr>
          <w:rFonts w:hint="eastAsia"/>
        </w:rPr>
        <w:t>这样一个全面、智慧型的数字平台，无疑将进一步增强“引力”，赋能我市招商引资大局——对于招商部门来说，平台搭建后，原本“单兵作战”传统模式将转变为多部门“协同攻坚”，为招商提供坚实保障；对于资源规划部门来说，将有助于进一步强化规划引领，确保招商符合规划，推动经济有序发展；对于全市来说，则将有利于推动高质量招商，让项目落得了地、留得下来，是优化营商环境的一大重要举措。</w:t>
      </w:r>
    </w:p>
    <w:p w:rsidR="007561B4" w:rsidRDefault="007561B4" w:rsidP="007561B4">
      <w:pPr>
        <w:ind w:firstLineChars="200" w:firstLine="420"/>
        <w:jc w:val="left"/>
      </w:pPr>
      <w:r>
        <w:rPr>
          <w:rFonts w:hint="eastAsia"/>
        </w:rPr>
        <w:t>在昨日的培训会上，市资源规划局副局长沈瑞全指出，招商要素保障平台对接厦门市招商引资管理信息平台、全市“多规合一”协同平台、资源规划要素服务保障调度平台等信息系统，通过借助信息化手段，搭载智慧遴选工具，实现部门间信息互通，强化规划引领和政策指导，精准服务招商引资。</w:t>
      </w:r>
    </w:p>
    <w:p w:rsidR="007561B4" w:rsidRDefault="007561B4" w:rsidP="007561B4">
      <w:pPr>
        <w:ind w:firstLineChars="200" w:firstLine="420"/>
        <w:jc w:val="left"/>
      </w:pPr>
      <w:r>
        <w:rPr>
          <w:rFonts w:hint="eastAsia"/>
        </w:rPr>
        <w:t>目前，平台已全市开放资源规划招商地图、项目云库、智能遴选、政策管家、案例助手等线上招商服务。其中，在招商云图中可一图总览全市可供招商地块与楼宇空间，并提供招商空间快速筛选、分类查询及招商空间要素保障信息查询等功能；项目云库则对接了市商务局的市招商引资管理信息平台，提供招商项目快速筛选、查询索引的功能，可查看招商项目基本信息、落地企业、责任单位、投资方信息和全周期进度信息等内容；智能遴选功能则指的是在招商项目前期准主动介入，出具项目落地可行性评估分析报告，辅助招商人员和招商企业精准研判。</w:t>
      </w:r>
    </w:p>
    <w:p w:rsidR="007561B4" w:rsidRDefault="007561B4" w:rsidP="007561B4">
      <w:pPr>
        <w:ind w:firstLineChars="200" w:firstLine="420"/>
        <w:jc w:val="left"/>
      </w:pPr>
      <w:r>
        <w:rPr>
          <w:rFonts w:hint="eastAsia"/>
        </w:rPr>
        <w:t>“希望为全市招商工作提供一个能用、管用、好用的工具。”沈瑞全说，下一步还将计划深入各区开展平台操作培训演示，辅助各部门第一时间了解厦门市招商空间，掌握有多少地、地在哪里、地有什么问题，“手把手”教学保障平台有效运行，更加精准辅助全市各区开展招商引资工作。</w:t>
      </w:r>
    </w:p>
    <w:p w:rsidR="007561B4" w:rsidRDefault="007561B4" w:rsidP="007561B4">
      <w:pPr>
        <w:ind w:firstLineChars="200" w:firstLine="420"/>
        <w:jc w:val="left"/>
      </w:pPr>
      <w:r>
        <w:rPr>
          <w:rFonts w:hint="eastAsia"/>
        </w:rPr>
        <w:t>强内力</w:t>
      </w:r>
    </w:p>
    <w:p w:rsidR="007561B4" w:rsidRDefault="007561B4" w:rsidP="007561B4">
      <w:pPr>
        <w:ind w:firstLineChars="200" w:firstLine="420"/>
        <w:jc w:val="left"/>
      </w:pPr>
      <w:r>
        <w:rPr>
          <w:rFonts w:hint="eastAsia"/>
        </w:rPr>
        <w:t>强化资源要素保障，梳理全市可供招商空间约</w:t>
      </w:r>
      <w:r>
        <w:t>15</w:t>
      </w:r>
      <w:r>
        <w:t>平方公里</w:t>
      </w:r>
    </w:p>
    <w:p w:rsidR="007561B4" w:rsidRDefault="007561B4" w:rsidP="007561B4">
      <w:pPr>
        <w:ind w:firstLineChars="200" w:firstLine="420"/>
        <w:jc w:val="left"/>
      </w:pPr>
      <w:r>
        <w:rPr>
          <w:rFonts w:hint="eastAsia"/>
        </w:rPr>
        <w:t>招商要素保障平台的成功搭建，背后依靠着一股坚实保障力量——以“空间预算”为抓手，持续做好招商空间保障，市资源规划局着眼增强城市“内力”，充分发挥空间数据和要素保障优势，全面挖掘全市可利用土地资源，算好招商引资“空间账”。</w:t>
      </w:r>
    </w:p>
    <w:p w:rsidR="007561B4" w:rsidRDefault="007561B4" w:rsidP="007561B4">
      <w:pPr>
        <w:ind w:firstLineChars="200" w:firstLine="420"/>
        <w:jc w:val="left"/>
      </w:pPr>
      <w:r>
        <w:rPr>
          <w:rFonts w:hint="eastAsia"/>
        </w:rPr>
        <w:t>“要从原先的‘项目找地’，转变为‘土地等项目’，甚至‘土地找项目’的全新格局。”为了让寸土寸金的厦门地尽其用，为产业项目腾出宝贵的用地指标，引“凤凰”栖息，市资源规划局对我市招商空间进行系统性的全面梳理，分级推出成熟和备选招商空间。结合年度土地收储计划和项目建设安排，提前梳理分析用地、用林、用海需求，提前谋划细化指标、报批等工作方案，明确时限、责任到人。</w:t>
      </w:r>
    </w:p>
    <w:p w:rsidR="007561B4" w:rsidRDefault="007561B4" w:rsidP="007561B4">
      <w:pPr>
        <w:ind w:firstLineChars="200" w:firstLine="420"/>
        <w:jc w:val="left"/>
      </w:pPr>
      <w:r>
        <w:rPr>
          <w:rFonts w:hint="eastAsia"/>
        </w:rPr>
        <w:t>截至目前，全市可供招商空间约</w:t>
      </w:r>
      <w:r>
        <w:t>15</w:t>
      </w:r>
      <w:r>
        <w:t>平方公里，总体能够保障</w:t>
      </w:r>
      <w:r>
        <w:t>3</w:t>
      </w:r>
      <w:r>
        <w:t>年</w:t>
      </w:r>
      <w:r>
        <w:t>-5</w:t>
      </w:r>
      <w:r>
        <w:t>年招商用地需求。其中，</w:t>
      </w:r>
      <w:r>
        <w:t>300</w:t>
      </w:r>
      <w:r>
        <w:t>亩以上地块</w:t>
      </w:r>
      <w:r>
        <w:t>19</w:t>
      </w:r>
      <w:r>
        <w:t>幅、</w:t>
      </w:r>
      <w:r>
        <w:t>6.26</w:t>
      </w:r>
      <w:r>
        <w:t>平方公里，</w:t>
      </w:r>
      <w:r>
        <w:t>500</w:t>
      </w:r>
      <w:r>
        <w:t>亩以上地块</w:t>
      </w:r>
      <w:r>
        <w:t>6</w:t>
      </w:r>
      <w:r>
        <w:t>幅、</w:t>
      </w:r>
      <w:r>
        <w:t>3.05</w:t>
      </w:r>
      <w:r>
        <w:t>平方公里。市资源规划局将这些产业用地按统一标准进行落图建库，建立动态更新招商数据库，实时进行滚动更新，并在招商要素保障平台的资源规划招商地图上实现实时共享，最大程度从资源保障角度协助招商部门与意向企业进行商谈及选择。</w:t>
      </w:r>
    </w:p>
    <w:p w:rsidR="007561B4" w:rsidRDefault="007561B4" w:rsidP="007561B4">
      <w:pPr>
        <w:ind w:firstLineChars="200" w:firstLine="420"/>
        <w:jc w:val="left"/>
      </w:pPr>
      <w:r>
        <w:rPr>
          <w:rFonts w:hint="eastAsia"/>
        </w:rPr>
        <w:t>助力我市办公楼宇招商取得新成效，市资源规划局还着力滚动挖掘存量楼宇厂房空间，动态更新楼宇产权办理数据，梳理全市未售楼宇、厂房信息，全面挖掘全市存量可供招商的办公楼宇与厂房，实时响应各类招商空间需求。经梳理，全市可供招商办公楼宇面积约</w:t>
      </w:r>
      <w:r>
        <w:t>310</w:t>
      </w:r>
      <w:r>
        <w:t>万平方米、可售套数</w:t>
      </w:r>
      <w:r>
        <w:t>19175</w:t>
      </w:r>
      <w:r>
        <w:t>套，商业楼宇面积</w:t>
      </w:r>
      <w:r>
        <w:t>218</w:t>
      </w:r>
      <w:r>
        <w:t>万平方米、可售套数</w:t>
      </w:r>
      <w:r>
        <w:t>10009</w:t>
      </w:r>
      <w:r>
        <w:t>套，工业厂房面积</w:t>
      </w:r>
      <w:r>
        <w:t>43</w:t>
      </w:r>
      <w:r>
        <w:t>万平方米、可售套数</w:t>
      </w:r>
      <w:r>
        <w:t>610</w:t>
      </w:r>
      <w:r>
        <w:t>套。市资源规划局也将其形成现状可供招商楼宇信息地图，助力全市消化办公楼宇存量空间工作。</w:t>
      </w:r>
    </w:p>
    <w:p w:rsidR="007561B4" w:rsidRDefault="007561B4" w:rsidP="007561B4">
      <w:pPr>
        <w:ind w:firstLineChars="200" w:firstLine="420"/>
        <w:jc w:val="left"/>
      </w:pPr>
      <w:r>
        <w:rPr>
          <w:rFonts w:hint="eastAsia"/>
        </w:rPr>
        <w:t>值得一提的是，在助力招商引资过程中，市资源规划局坚持底线管控，坚持底线不能破、红线不能碰，严格控制各类开发利用活动对生态空间的占用和破坏，形成“保护中开发、开发中保护”的格局。</w:t>
      </w:r>
    </w:p>
    <w:p w:rsidR="007561B4" w:rsidRDefault="007561B4" w:rsidP="007561B4">
      <w:pPr>
        <w:ind w:firstLineChars="200" w:firstLine="420"/>
        <w:jc w:val="left"/>
      </w:pPr>
      <w:r>
        <w:rPr>
          <w:rFonts w:hint="eastAsia"/>
        </w:rPr>
        <w:t>聚合力</w:t>
      </w:r>
    </w:p>
    <w:p w:rsidR="007561B4" w:rsidRDefault="007561B4" w:rsidP="007561B4">
      <w:pPr>
        <w:ind w:firstLineChars="200" w:firstLine="420"/>
        <w:jc w:val="left"/>
      </w:pPr>
      <w:r>
        <w:rPr>
          <w:rFonts w:hint="eastAsia"/>
        </w:rPr>
        <w:t>全周期融合招商</w:t>
      </w:r>
    </w:p>
    <w:p w:rsidR="007561B4" w:rsidRDefault="007561B4" w:rsidP="007561B4">
      <w:pPr>
        <w:ind w:firstLineChars="200" w:firstLine="420"/>
        <w:jc w:val="left"/>
      </w:pPr>
      <w:r>
        <w:rPr>
          <w:rFonts w:hint="eastAsia"/>
        </w:rPr>
        <w:t>打好部门联动“组合拳”</w:t>
      </w:r>
    </w:p>
    <w:p w:rsidR="007561B4" w:rsidRDefault="007561B4" w:rsidP="007561B4">
      <w:pPr>
        <w:ind w:firstLineChars="200" w:firstLine="420"/>
        <w:jc w:val="left"/>
      </w:pPr>
      <w:r>
        <w:rPr>
          <w:rFonts w:hint="eastAsia"/>
        </w:rPr>
        <w:t>招商要素保障平台还是我市建立资源规划要素服务保障招商引资项目全周期融合体系的重要组成部分。</w:t>
      </w:r>
    </w:p>
    <w:p w:rsidR="007561B4" w:rsidRDefault="007561B4" w:rsidP="007561B4">
      <w:pPr>
        <w:ind w:firstLineChars="200" w:firstLine="420"/>
        <w:jc w:val="left"/>
      </w:pPr>
      <w:r>
        <w:rPr>
          <w:rFonts w:hint="eastAsia"/>
        </w:rPr>
        <w:t>去年六月，市资源规划局与市商务局正式“签手”，启动资源规划要素服务保障招商引资项目全周期融合体系，通过构建沟通桥梁，打通两个部门、两个层级、两个体系，实现深度融合，最终形成“</w:t>
      </w:r>
      <w:r>
        <w:t>1+1&gt;2”</w:t>
      </w:r>
      <w:r>
        <w:t>的协同效果，凝聚共抓大招商、共促大发展的强大合力。</w:t>
      </w:r>
    </w:p>
    <w:p w:rsidR="007561B4" w:rsidRDefault="007561B4" w:rsidP="007561B4">
      <w:pPr>
        <w:ind w:firstLineChars="200" w:firstLine="420"/>
        <w:jc w:val="left"/>
      </w:pPr>
      <w:r>
        <w:rPr>
          <w:rFonts w:hint="eastAsia"/>
        </w:rPr>
        <w:t>具体来说，这是两部门立足于市委市政府对招商引资“全周期、全链条、立体化”的工作要求，推出的“全要素、多平台、多维度”的深度融合支撑体系——找准项目招商前期准备、考察洽谈、评审准入、决策审批、落地服务、开工建设、竣工投产、权属登记、增资扩产等全周期切入点，强化规划引领和政策指导，推行“多层次、分产业、分时点”要素服务保障模式，通过“建立一个联动机制、开发一项遴选工具、搭建一个专属平台，组建一支服务队伍，编印一套指引文书、推动一批改革创新”，共同实现要素保障和招商引资全程融合、并联并行、打通堵点、无缝衔接、简化流程、提速增效，精准服务招商引资，推动招商引资“零时耗”。</w:t>
      </w:r>
    </w:p>
    <w:p w:rsidR="007561B4" w:rsidRDefault="007561B4" w:rsidP="007561B4">
      <w:pPr>
        <w:ind w:firstLineChars="200" w:firstLine="420"/>
        <w:jc w:val="left"/>
      </w:pPr>
      <w:r>
        <w:rPr>
          <w:rFonts w:hint="eastAsia"/>
        </w:rPr>
        <w:t>针对前、中、后三期招商引资工作特点和企业需求，市资源规划局、市商务局充分利用各类联动机制和服务载体，立足各自职能，精准施策</w:t>
      </w:r>
      <w:r>
        <w:t>:</w:t>
      </w:r>
      <w:r>
        <w:t>在前期筛选准入阶段，资源规划和招商部门加强前期策划；在中期商洽落地阶段，做好招商项目落地跟踪服务，开展专班</w:t>
      </w:r>
      <w:r>
        <w:t>“</w:t>
      </w:r>
      <w:r>
        <w:t>一对一</w:t>
      </w:r>
      <w:r>
        <w:t>”“</w:t>
      </w:r>
      <w:r>
        <w:t>点对点</w:t>
      </w:r>
      <w:r>
        <w:t>”</w:t>
      </w:r>
      <w:r>
        <w:t>服务；在后期跟踪服务阶段，做好后续政策解读和落地服务，实现从</w:t>
      </w:r>
      <w:r>
        <w:t>“</w:t>
      </w:r>
      <w:r>
        <w:t>你找我</w:t>
      </w:r>
      <w:r>
        <w:t>”</w:t>
      </w:r>
      <w:r>
        <w:t>到</w:t>
      </w:r>
      <w:r>
        <w:t>“</w:t>
      </w:r>
      <w:r>
        <w:t>我找你</w:t>
      </w:r>
      <w:r>
        <w:t>”</w:t>
      </w:r>
      <w:r>
        <w:t>再到</w:t>
      </w:r>
      <w:r>
        <w:t>“</w:t>
      </w:r>
      <w:r>
        <w:t>我帮你</w:t>
      </w:r>
      <w:r>
        <w:t>”</w:t>
      </w:r>
      <w:r>
        <w:t>的转变。</w:t>
      </w:r>
    </w:p>
    <w:p w:rsidR="007561B4" w:rsidRDefault="007561B4" w:rsidP="007561B4">
      <w:pPr>
        <w:ind w:firstLineChars="200" w:firstLine="420"/>
        <w:jc w:val="left"/>
      </w:pPr>
      <w:r>
        <w:rPr>
          <w:rFonts w:hint="eastAsia"/>
        </w:rPr>
        <w:t>只有让企业深切感受到审批简单了、进驻门槛低了、办企环境好了，才能让厦门更具吸引力和竞争力，引来更多“金凤凰”。市资源规划局表示，通过建立全周期融合体系，全局上下力争进一步优服务、强保障、抓落实，在全系统内营造“企业唱什么戏，我搭什么台”的主动服务、一键响应干事创业氛围。</w:t>
      </w:r>
    </w:p>
    <w:p w:rsidR="007561B4" w:rsidRDefault="007561B4" w:rsidP="007561B4">
      <w:pPr>
        <w:ind w:firstLineChars="200" w:firstLine="420"/>
        <w:jc w:val="left"/>
      </w:pPr>
      <w:r>
        <w:rPr>
          <w:rFonts w:hint="eastAsia"/>
        </w:rPr>
        <w:t>尽全力</w:t>
      </w:r>
    </w:p>
    <w:p w:rsidR="007561B4" w:rsidRDefault="007561B4" w:rsidP="007561B4">
      <w:pPr>
        <w:ind w:firstLineChars="200" w:firstLine="420"/>
        <w:jc w:val="left"/>
      </w:pPr>
      <w:r>
        <w:rPr>
          <w:rFonts w:hint="eastAsia"/>
        </w:rPr>
        <w:t>主动靠前服务</w:t>
      </w:r>
    </w:p>
    <w:p w:rsidR="007561B4" w:rsidRDefault="007561B4" w:rsidP="007561B4">
      <w:pPr>
        <w:ind w:firstLineChars="200" w:firstLine="420"/>
        <w:jc w:val="left"/>
      </w:pPr>
      <w:r>
        <w:rPr>
          <w:rFonts w:hint="eastAsia"/>
        </w:rPr>
        <w:t>按下项目落地“加速键”</w:t>
      </w:r>
    </w:p>
    <w:p w:rsidR="007561B4" w:rsidRDefault="007561B4" w:rsidP="007561B4">
      <w:pPr>
        <w:ind w:firstLineChars="200" w:firstLine="420"/>
        <w:jc w:val="left"/>
      </w:pPr>
      <w:r>
        <w:rPr>
          <w:rFonts w:hint="eastAsia"/>
        </w:rPr>
        <w:t>转变思维方式、拓宽招商渠道，搭建招商要素保障平台内在折射出的，还有市资源规划局干部职工工作作风、思路的革新转变——主动靠前服务，将要素保障前置至招商前期阶段，提升要素保障服务力度，按下项目落地“加速键”。</w:t>
      </w:r>
    </w:p>
    <w:p w:rsidR="007561B4" w:rsidRDefault="007561B4" w:rsidP="007561B4">
      <w:pPr>
        <w:ind w:firstLineChars="200" w:firstLine="420"/>
        <w:jc w:val="left"/>
      </w:pPr>
      <w:r>
        <w:rPr>
          <w:rFonts w:hint="eastAsia"/>
        </w:rPr>
        <w:t>围绕市委市政府中心工作，市资源规划局着眼转作风、提效能，创新打造全天候服务、全要素保障、全处室协调的“三全”服务品牌。“全天候服务”是目标，市资源规划局将加强与各单位的联系，立即反馈、及时解决建设过程中遇到的各种问题。针对一些不能一次性解决到位的问题，也将及时反应、及时协调、及时处理，确保提供全天候高质量的服务。“全要素保障”是关键，通过继续深化审批制度改革，令流程再精简、时间再压缩、成本再降低，努力让人民群众和广大企业在市资源规划局办事花最少的时间、跑最少的路、交最少的材料。全处室协调是保证，通过强化主动服务保障意识，完善服务体系，畅通服务渠道，市资源规划局力求建立高效顺畅的服务体系，打破部门壁垒，确保全处室协调，杜绝“踢皮球”现象。</w:t>
      </w:r>
    </w:p>
    <w:p w:rsidR="007561B4" w:rsidRDefault="007561B4" w:rsidP="007561B4">
      <w:pPr>
        <w:ind w:firstLineChars="200" w:firstLine="420"/>
        <w:jc w:val="left"/>
      </w:pPr>
      <w:r>
        <w:rPr>
          <w:rFonts w:hint="eastAsia"/>
        </w:rPr>
        <w:t>坚持有投资意向的项目一个都不能放，确保重大项目在厦门一定有地可落，市资源规划局还强化重大招商项目资源要素保障，助力“大招商招大商”。譬如，快速打通厦门时代项目用地选址、农林转用报批、土地征收、土地出让等各环节，用时</w:t>
      </w:r>
      <w:r>
        <w:t>42</w:t>
      </w:r>
      <w:r>
        <w:t>天取得农林转用批复，创我市农林转用和土地征收省级获批最快纪录；做好厦门国际健康驿站项目审批许可工作，参照</w:t>
      </w:r>
      <w:r>
        <w:t>“</w:t>
      </w:r>
      <w:r>
        <w:t>一会四函</w:t>
      </w:r>
      <w:r>
        <w:t>”</w:t>
      </w:r>
      <w:r>
        <w:t>流程助力项目提前</w:t>
      </w:r>
      <w:r>
        <w:t>12</w:t>
      </w:r>
      <w:r>
        <w:t>天进场施工，并提供项目内外交通优化咨询。</w:t>
      </w:r>
    </w:p>
    <w:p w:rsidR="007561B4" w:rsidRDefault="007561B4" w:rsidP="007561B4">
      <w:pPr>
        <w:ind w:firstLineChars="200" w:firstLine="420"/>
        <w:jc w:val="left"/>
      </w:pPr>
      <w:r>
        <w:rPr>
          <w:rFonts w:hint="eastAsia"/>
        </w:rPr>
        <w:t>做城市发展中勤勤恳恳的“螺丝钉”，市资源规划局每一位干部正拼尽“全力”，以更实举措服务经济社会发展，在新的发展起点上接续奋斗、再立新功，不断贡献资源规划力量。</w:t>
      </w:r>
    </w:p>
    <w:p w:rsidR="007561B4" w:rsidRDefault="007561B4" w:rsidP="007561B4">
      <w:pPr>
        <w:ind w:firstLineChars="200" w:firstLine="420"/>
        <w:jc w:val="right"/>
      </w:pPr>
      <w:r w:rsidRPr="00B547D7">
        <w:rPr>
          <w:rFonts w:hint="eastAsia"/>
        </w:rPr>
        <w:t>台海网</w:t>
      </w:r>
      <w:r>
        <w:rPr>
          <w:rFonts w:hint="eastAsia"/>
        </w:rPr>
        <w:t>2022-1-14</w:t>
      </w:r>
    </w:p>
    <w:p w:rsidR="007561B4" w:rsidRDefault="007561B4" w:rsidP="00106E8E">
      <w:pPr>
        <w:sectPr w:rsidR="007561B4" w:rsidSect="00106E8E">
          <w:type w:val="continuous"/>
          <w:pgSz w:w="11906" w:h="16838"/>
          <w:pgMar w:top="1644" w:right="1236" w:bottom="1418" w:left="1814" w:header="851" w:footer="907" w:gutter="0"/>
          <w:pgNumType w:start="1"/>
          <w:cols w:space="720"/>
          <w:docGrid w:type="lines" w:linePitch="341" w:charSpace="2373"/>
        </w:sectPr>
      </w:pPr>
    </w:p>
    <w:p w:rsidR="00B161BA" w:rsidRDefault="00B161BA"/>
    <w:sectPr w:rsidR="00B161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61B4"/>
    <w:rsid w:val="007561B4"/>
    <w:rsid w:val="00B161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61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61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592</Words>
  <Characters>3381</Characters>
  <Application>Microsoft Office Word</Application>
  <DocSecurity>0</DocSecurity>
  <Lines>28</Lines>
  <Paragraphs>7</Paragraphs>
  <ScaleCrop>false</ScaleCrop>
  <Company>Microsoft</Company>
  <LinksUpToDate>false</LinksUpToDate>
  <CharactersWithSpaces>3966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2022-05-20T01:44:00Z</dcterms:created>
</cp:coreProperties>
</file>