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1F6" w:rsidRDefault="00DC51F6" w:rsidP="00860E2C">
      <w:pPr>
        <w:pStyle w:val="1"/>
      </w:pPr>
      <w:r>
        <w:rPr>
          <w:rFonts w:hint="eastAsia"/>
        </w:rPr>
        <w:t>秭归</w:t>
      </w:r>
      <w:r w:rsidRPr="00860E2C">
        <w:rPr>
          <w:rFonts w:hint="eastAsia"/>
        </w:rPr>
        <w:t>县城管局党组关于县委第三巡察组反馈意见</w:t>
      </w:r>
      <w:r w:rsidRPr="00860E2C">
        <w:t>整改情况通报</w:t>
      </w:r>
    </w:p>
    <w:p w:rsidR="00DC51F6" w:rsidRDefault="00DC51F6" w:rsidP="00DC51F6">
      <w:pPr>
        <w:ind w:firstLineChars="200" w:firstLine="420"/>
        <w:jc w:val="left"/>
      </w:pPr>
      <w:r>
        <w:t>2020</w:t>
      </w:r>
      <w:r>
        <w:t>年</w:t>
      </w:r>
      <w:r>
        <w:t>11</w:t>
      </w:r>
      <w:r>
        <w:t>月</w:t>
      </w:r>
      <w:r>
        <w:t>16</w:t>
      </w:r>
      <w:r>
        <w:t>日至</w:t>
      </w:r>
      <w:r>
        <w:t>12</w:t>
      </w:r>
      <w:r>
        <w:t>月</w:t>
      </w:r>
      <w:r>
        <w:t>11</w:t>
      </w:r>
      <w:r>
        <w:t>日，县委第三巡察组对县城管局党组进行了常规巡察。</w:t>
      </w:r>
      <w:r>
        <w:t>2021</w:t>
      </w:r>
      <w:r>
        <w:t>年</w:t>
      </w:r>
      <w:r>
        <w:t>3</w:t>
      </w:r>
      <w:r>
        <w:t>月</w:t>
      </w:r>
      <w:r>
        <w:t>24</w:t>
      </w:r>
      <w:r>
        <w:t>日，反馈了巡察意见，根据《中国共产党巡视工作条例》和省委《关于贯彻〈中国共产党巡视工作条例〉的实施办法（试行）》等巡视巡察工作有关要求，现将巡察整改情况通报如下：</w:t>
      </w:r>
    </w:p>
    <w:p w:rsidR="00DC51F6" w:rsidRDefault="00DC51F6" w:rsidP="00DC51F6">
      <w:pPr>
        <w:ind w:firstLineChars="200" w:firstLine="420"/>
        <w:jc w:val="left"/>
      </w:pPr>
      <w:r>
        <w:t>一、巡察整改工作开展情况</w:t>
      </w:r>
    </w:p>
    <w:p w:rsidR="00DC51F6" w:rsidRDefault="00DC51F6" w:rsidP="00DC51F6">
      <w:pPr>
        <w:ind w:firstLineChars="200" w:firstLine="420"/>
        <w:jc w:val="left"/>
      </w:pPr>
      <w:r>
        <w:t>（一）提高站位，加强领导。</w:t>
      </w:r>
      <w:r>
        <w:t>2021</w:t>
      </w:r>
      <w:r>
        <w:t>年</w:t>
      </w:r>
      <w:r>
        <w:t>3</w:t>
      </w:r>
      <w:r>
        <w:t>月</w:t>
      </w:r>
      <w:r>
        <w:t>24</w:t>
      </w:r>
      <w:r>
        <w:t>日，县委第三巡察组向局党组反馈了巡察意见后，局党组先后</w:t>
      </w:r>
      <w:r>
        <w:t>3</w:t>
      </w:r>
      <w:r>
        <w:t>次召开会议，研究部署和推进落实整改工作。围绕</w:t>
      </w:r>
      <w:r>
        <w:t>3</w:t>
      </w:r>
      <w:r>
        <w:t>方面</w:t>
      </w:r>
      <w:r>
        <w:t>25</w:t>
      </w:r>
      <w:r>
        <w:t>个巡察反馈问题，制定《县城管局党组关于落实县委第三巡察组巡察反馈意见的整改工作方案》，制定工作措施，明确整改工作责任人，并明确一名班子成员负责巡察整改工作。</w:t>
      </w:r>
    </w:p>
    <w:p w:rsidR="00DC51F6" w:rsidRDefault="00DC51F6" w:rsidP="00DC51F6">
      <w:pPr>
        <w:ind w:firstLineChars="200" w:firstLine="420"/>
        <w:jc w:val="left"/>
      </w:pPr>
      <w:r>
        <w:t>（二）强化责任，做好结合。坚持将立整立改与长期坚持有机结合，坚持把整改落实与党史学习有机结合，坚持把巩固成效与中心工作有机结合，按照</w:t>
      </w:r>
      <w:r>
        <w:t>“</w:t>
      </w:r>
      <w:r>
        <w:t>一岗双责</w:t>
      </w:r>
      <w:r>
        <w:t>”</w:t>
      </w:r>
      <w:r>
        <w:t>的要求抓好整改工作。</w:t>
      </w:r>
    </w:p>
    <w:p w:rsidR="00DC51F6" w:rsidRDefault="00DC51F6" w:rsidP="00DC51F6">
      <w:pPr>
        <w:ind w:firstLineChars="200" w:firstLine="420"/>
        <w:jc w:val="left"/>
      </w:pPr>
      <w:r>
        <w:t>（三）真抓实干，务求实效。对于反馈的</w:t>
      </w:r>
      <w:r>
        <w:t>25</w:t>
      </w:r>
      <w:r>
        <w:t>个问题，制定</w:t>
      </w:r>
      <w:r>
        <w:t>68</w:t>
      </w:r>
      <w:r>
        <w:t>项具体整改措施，对需要立行立改的个案问题均在</w:t>
      </w:r>
      <w:r>
        <w:t>4</w:t>
      </w:r>
      <w:r>
        <w:t>月中旬前整改结束，对相关责任人开展谈话提醒，并通过建章立制予以规范；对需要有一定整改时限并长期坚持的问题，坚持先整改并建立制度予以规范；对于近期不能整改到位，细化工作措施，落实相关责任人，局党组及时跟进整改工作进度。</w:t>
      </w:r>
    </w:p>
    <w:p w:rsidR="00DC51F6" w:rsidRDefault="00DC51F6" w:rsidP="00DC51F6">
      <w:pPr>
        <w:ind w:firstLineChars="200" w:firstLine="420"/>
        <w:jc w:val="left"/>
      </w:pPr>
      <w:r>
        <w:t>二、整改工作落实情况</w:t>
      </w:r>
    </w:p>
    <w:p w:rsidR="00DC51F6" w:rsidRDefault="00DC51F6" w:rsidP="00DC51F6">
      <w:pPr>
        <w:ind w:firstLineChars="200" w:firstLine="420"/>
        <w:jc w:val="left"/>
      </w:pPr>
      <w:r>
        <w:t>（一）在贯彻落实中央决策部署、履行职责使命方面</w:t>
      </w:r>
    </w:p>
    <w:p w:rsidR="00DC51F6" w:rsidRDefault="00DC51F6" w:rsidP="00DC51F6">
      <w:pPr>
        <w:ind w:firstLineChars="200" w:firstLine="420"/>
        <w:jc w:val="left"/>
      </w:pPr>
      <w:r>
        <w:t>1.</w:t>
      </w:r>
      <w:r>
        <w:t>城市管理精细化水平不高。</w:t>
      </w:r>
    </w:p>
    <w:p w:rsidR="00DC51F6" w:rsidRDefault="00DC51F6" w:rsidP="00DC51F6">
      <w:pPr>
        <w:ind w:firstLineChars="200" w:firstLine="420"/>
        <w:jc w:val="left"/>
      </w:pPr>
      <w:r>
        <w:t>反馈问题</w:t>
      </w:r>
      <w:r>
        <w:t>1</w:t>
      </w:r>
      <w:r>
        <w:t>：环卫、市政维护力度有所减弱</w:t>
      </w:r>
    </w:p>
    <w:p w:rsidR="00DC51F6" w:rsidRDefault="00DC51F6" w:rsidP="00DC51F6">
      <w:pPr>
        <w:ind w:firstLineChars="200" w:firstLine="420"/>
        <w:jc w:val="left"/>
      </w:pPr>
      <w:r>
        <w:t>整改情况：一是</w:t>
      </w:r>
      <w:r>
        <w:t>3</w:t>
      </w:r>
      <w:r>
        <w:t>月执法大队组建了环卫执法中队，对县城环卫作业常态化开展巡查和检查督办，配合紫昕环卫对县城部分地区垃圾桶设置进行了调整，全城更换</w:t>
      </w:r>
      <w:r>
        <w:t>“</w:t>
      </w:r>
      <w:r>
        <w:t>破损桶</w:t>
      </w:r>
      <w:r>
        <w:t>”26</w:t>
      </w:r>
      <w:r>
        <w:t>个，清洁</w:t>
      </w:r>
      <w:r>
        <w:t>“</w:t>
      </w:r>
      <w:r>
        <w:t>脏乱桶</w:t>
      </w:r>
      <w:r>
        <w:t>”284</w:t>
      </w:r>
      <w:r>
        <w:t>个，增添</w:t>
      </w:r>
      <w:r>
        <w:t>“</w:t>
      </w:r>
      <w:r>
        <w:t>收集点</w:t>
      </w:r>
      <w:r>
        <w:t>”38</w:t>
      </w:r>
      <w:r>
        <w:t>处，调整</w:t>
      </w:r>
      <w:r>
        <w:t>“</w:t>
      </w:r>
      <w:r>
        <w:t>收集点</w:t>
      </w:r>
      <w:r>
        <w:t>”70</w:t>
      </w:r>
      <w:r>
        <w:t>处；二是我局与市场化作业公司签定服务合同，预留</w:t>
      </w:r>
      <w:r>
        <w:t>5%</w:t>
      </w:r>
      <w:r>
        <w:t>至</w:t>
      </w:r>
      <w:r>
        <w:t>10%</w:t>
      </w:r>
      <w:r>
        <w:t>的管护资金开展季度考核奖惩，</w:t>
      </w:r>
      <w:r>
        <w:t>3</w:t>
      </w:r>
      <w:r>
        <w:t>月底分别对市场化作业公司开展了第一季度考核，按照考核结果支付市场化作业公司服务经费</w:t>
      </w:r>
      <w:r>
        <w:t>933</w:t>
      </w:r>
      <w:r>
        <w:t>余万元；三是健全完善考核机制。完善了《秭归县城区环卫作业市场化考核管理办法》、《秭归县公厕管护标准及考核办</w:t>
      </w:r>
      <w:r>
        <w:rPr>
          <w:rFonts w:hint="eastAsia"/>
        </w:rPr>
        <w:t>法》、《秭归县城区市政作业市场化考核办法》，定期或不定期组织考核督办，加大问题整改。</w:t>
      </w:r>
    </w:p>
    <w:p w:rsidR="00DC51F6" w:rsidRDefault="00DC51F6" w:rsidP="00DC51F6">
      <w:pPr>
        <w:ind w:firstLineChars="200" w:firstLine="420"/>
        <w:jc w:val="left"/>
      </w:pPr>
      <w:r>
        <w:t>反馈问题</w:t>
      </w:r>
      <w:r>
        <w:t>2</w:t>
      </w:r>
      <w:r>
        <w:t>：督办</w:t>
      </w:r>
      <w:r>
        <w:t>“</w:t>
      </w:r>
      <w:r>
        <w:t>包片</w:t>
      </w:r>
      <w:r>
        <w:t>”</w:t>
      </w:r>
      <w:r>
        <w:t>责任落实有差距。</w:t>
      </w:r>
    </w:p>
    <w:p w:rsidR="00DC51F6" w:rsidRDefault="00DC51F6" w:rsidP="00DC51F6">
      <w:pPr>
        <w:ind w:firstLineChars="200" w:firstLine="420"/>
        <w:jc w:val="left"/>
      </w:pPr>
      <w:r>
        <w:t>整改情况：一是严格季度考评与年终目标管理考评相结合。城管委办公室制定了《</w:t>
      </w:r>
      <w:r>
        <w:t>2021</w:t>
      </w:r>
      <w:r>
        <w:t>年度全县综合目标管理考评中</w:t>
      </w:r>
      <w:r>
        <w:t>“</w:t>
      </w:r>
      <w:r>
        <w:t>城市管理成效</w:t>
      </w:r>
      <w:r>
        <w:t>”</w:t>
      </w:r>
      <w:r>
        <w:t>考核细则》，印发至各包片责任单位，并上报县考核办。针对数字城管运行、包片责任区考核项目，分别于</w:t>
      </w:r>
      <w:r>
        <w:t>4</w:t>
      </w:r>
      <w:r>
        <w:t>月中旬、</w:t>
      </w:r>
      <w:r>
        <w:t>5</w:t>
      </w:r>
      <w:r>
        <w:t>月中下旬各开展一次考评检查，下发通报到</w:t>
      </w:r>
      <w:r>
        <w:t>“</w:t>
      </w:r>
      <w:r>
        <w:t>包片</w:t>
      </w:r>
      <w:r>
        <w:t>”</w:t>
      </w:r>
      <w:r>
        <w:t>各单位，后期将建立长效机制，督导包片责任落实；二是建立问题约谈与跟踪问效机制。对季度考评通报的问题，限期整改，对于问题较严重的部分单位约谈相关责任人；三是明确</w:t>
      </w:r>
      <w:r>
        <w:t>“</w:t>
      </w:r>
      <w:r>
        <w:t>城管员</w:t>
      </w:r>
      <w:r>
        <w:t>”</w:t>
      </w:r>
      <w:r>
        <w:t>、</w:t>
      </w:r>
      <w:r>
        <w:t>“</w:t>
      </w:r>
      <w:r>
        <w:t>园林员</w:t>
      </w:r>
      <w:r>
        <w:t>”</w:t>
      </w:r>
      <w:r>
        <w:t>的检查督导职责，编发</w:t>
      </w:r>
      <w:r>
        <w:t>“</w:t>
      </w:r>
      <w:r>
        <w:t>城管员</w:t>
      </w:r>
      <w:r>
        <w:t>”“</w:t>
      </w:r>
      <w:r>
        <w:t>园林员</w:t>
      </w:r>
      <w:r>
        <w:t>”</w:t>
      </w:r>
      <w:r>
        <w:t>手册，对部分</w:t>
      </w:r>
      <w:r>
        <w:rPr>
          <w:rFonts w:hint="eastAsia"/>
        </w:rPr>
        <w:t>小区两员进行调整，进一步明确职责，积极指导、督办包片单位完成城市管理各项工作。</w:t>
      </w:r>
    </w:p>
    <w:p w:rsidR="00DC51F6" w:rsidRDefault="00DC51F6" w:rsidP="00DC51F6">
      <w:pPr>
        <w:ind w:firstLineChars="200" w:firstLine="420"/>
        <w:jc w:val="left"/>
      </w:pPr>
      <w:r>
        <w:t>反馈问题</w:t>
      </w:r>
      <w:r>
        <w:t>3</w:t>
      </w:r>
      <w:r>
        <w:t>：引进专业技术人员不够。</w:t>
      </w:r>
    </w:p>
    <w:p w:rsidR="00DC51F6" w:rsidRDefault="00DC51F6" w:rsidP="00DC51F6">
      <w:pPr>
        <w:ind w:firstLineChars="200" w:firstLine="420"/>
        <w:jc w:val="left"/>
      </w:pPr>
      <w:r>
        <w:t>整改情况：一是</w:t>
      </w:r>
      <w:r>
        <w:t>2021</w:t>
      </w:r>
      <w:r>
        <w:t>年已申请人才办引进市政管理专业人才</w:t>
      </w:r>
      <w:r>
        <w:t>2</w:t>
      </w:r>
      <w:r>
        <w:t>名，预计下半年分配进岗，局党组将严格按照专业对口予以分配使用；二是加大现有在岗人员培训力度，我们采取系统视频教学、外请专家培训、派人外出学习等方式，上半年组织专业培训</w:t>
      </w:r>
      <w:r>
        <w:t>15</w:t>
      </w:r>
      <w:r>
        <w:t>余场次，培训人员达</w:t>
      </w:r>
      <w:r>
        <w:t>100%</w:t>
      </w:r>
      <w:r>
        <w:t>。</w:t>
      </w:r>
    </w:p>
    <w:p w:rsidR="00DC51F6" w:rsidRDefault="00DC51F6" w:rsidP="00DC51F6">
      <w:pPr>
        <w:ind w:firstLineChars="200" w:firstLine="420"/>
        <w:jc w:val="left"/>
      </w:pPr>
      <w:r>
        <w:t>反馈问题</w:t>
      </w:r>
      <w:r>
        <w:t>4</w:t>
      </w:r>
      <w:r>
        <w:t>：垃圾分类工作指导督办力度欠缺。</w:t>
      </w:r>
    </w:p>
    <w:p w:rsidR="00DC51F6" w:rsidRDefault="00DC51F6" w:rsidP="00DC51F6">
      <w:pPr>
        <w:ind w:firstLineChars="200" w:firstLine="420"/>
        <w:jc w:val="left"/>
      </w:pPr>
      <w:r>
        <w:t>整改情况：一是提请并及时召开相关会议推进工作。</w:t>
      </w:r>
      <w:r>
        <w:t>4</w:t>
      </w:r>
      <w:r>
        <w:t>月</w:t>
      </w:r>
      <w:r>
        <w:t>29</w:t>
      </w:r>
      <w:r>
        <w:t>日在县政府四楼会议室召开了</w:t>
      </w:r>
      <w:r>
        <w:t>2021</w:t>
      </w:r>
      <w:r>
        <w:t>年城区垃圾分类推进会，议定了推进垃圾分类工作中经费、项目等相关问题；</w:t>
      </w:r>
      <w:r>
        <w:t>3</w:t>
      </w:r>
      <w:r>
        <w:t>月</w:t>
      </w:r>
      <w:r>
        <w:t>29</w:t>
      </w:r>
      <w:r>
        <w:t>日组织成员单位召开了县城垃圾分类工作推进会，通报了县城垃圾分类工作情况，听取了各成员单位对垃圾分类工作的建议；二是加强工作督导。按照城区垃圾分类推进会的要求，垃圾分类办公室督导各成员单位履职到位，县委宣传部组织牵头开展了垃圾分类</w:t>
      </w:r>
      <w:r>
        <w:t>“</w:t>
      </w:r>
      <w:r>
        <w:t>六进</w:t>
      </w:r>
      <w:r>
        <w:t>”</w:t>
      </w:r>
      <w:r>
        <w:t>宣传，茅坪镇选配垃圾分类指导员，机关事务中心组织县直机关垃圾分类全覆盖，财政局落实相关经费预算，紫昕环卫公</w:t>
      </w:r>
      <w:r>
        <w:rPr>
          <w:rFonts w:hint="eastAsia"/>
        </w:rPr>
        <w:t>司完成垃圾分类试点项目并迅速实施垃圾分类资源化利用项目，</w:t>
      </w:r>
      <w:r>
        <w:t>5</w:t>
      </w:r>
      <w:r>
        <w:t>月</w:t>
      </w:r>
      <w:r>
        <w:t>21</w:t>
      </w:r>
      <w:r>
        <w:t>日晚上在丹阳社区开展了垃圾分类试点工作推进会。三是垃圾分类办公室及时做好工作指导、协调与服务。</w:t>
      </w:r>
    </w:p>
    <w:p w:rsidR="00DC51F6" w:rsidRDefault="00DC51F6" w:rsidP="00DC51F6">
      <w:pPr>
        <w:ind w:firstLineChars="200" w:firstLine="420"/>
        <w:jc w:val="left"/>
      </w:pPr>
      <w:r>
        <w:t>2.</w:t>
      </w:r>
      <w:r>
        <w:t>行政执法保障落实不到位</w:t>
      </w:r>
    </w:p>
    <w:p w:rsidR="00DC51F6" w:rsidRDefault="00DC51F6" w:rsidP="00DC51F6">
      <w:pPr>
        <w:ind w:firstLineChars="200" w:firstLine="420"/>
        <w:jc w:val="left"/>
      </w:pPr>
      <w:r>
        <w:t>反馈问题</w:t>
      </w:r>
      <w:r>
        <w:t>5</w:t>
      </w:r>
      <w:r>
        <w:t>：推进综合执法改革缓慢。</w:t>
      </w:r>
    </w:p>
    <w:p w:rsidR="00DC51F6" w:rsidRDefault="00DC51F6" w:rsidP="00DC51F6">
      <w:pPr>
        <w:ind w:firstLineChars="200" w:firstLine="420"/>
        <w:jc w:val="left"/>
      </w:pPr>
      <w:r>
        <w:t>整改情况：一是牵头、调研、起草改革方案，协调县委深改组，将行政综合执法改革纳入</w:t>
      </w:r>
      <w:r>
        <w:t>2021</w:t>
      </w:r>
      <w:r>
        <w:t>年全县综合改革事项；二是乡镇综合执法队伍在改革总体方案中予以保障，统筹推进；三是按照属地管理、权责一致的原则，拟在乡镇设置综合执法分局，下移执法重心，协助乡镇人民政府做好乡集镇管理工作</w:t>
      </w:r>
      <w:r>
        <w:t xml:space="preserve"> </w:t>
      </w:r>
      <w:r>
        <w:t>。</w:t>
      </w:r>
    </w:p>
    <w:p w:rsidR="00DC51F6" w:rsidRDefault="00DC51F6" w:rsidP="00DC51F6">
      <w:pPr>
        <w:ind w:firstLineChars="200" w:firstLine="420"/>
        <w:jc w:val="left"/>
      </w:pPr>
      <w:r>
        <w:t>反馈问题</w:t>
      </w:r>
      <w:r>
        <w:t>6</w:t>
      </w:r>
      <w:r>
        <w:t>：统筹协调技术力量不足。</w:t>
      </w:r>
    </w:p>
    <w:p w:rsidR="00DC51F6" w:rsidRDefault="00DC51F6" w:rsidP="00DC51F6">
      <w:pPr>
        <w:ind w:firstLineChars="200" w:firstLine="420"/>
        <w:jc w:val="left"/>
      </w:pPr>
      <w:r>
        <w:t>整改情况：一是建立了综合执法协调机制，我局联合县公安局、县自然资源规划局、县住建局、县市场监管局、宜昌环保局秭归分局制定了《县公安局县自然资源和规划局</w:t>
      </w:r>
      <w:r>
        <w:t xml:space="preserve"> </w:t>
      </w:r>
      <w:r>
        <w:t>县住建局</w:t>
      </w:r>
      <w:r>
        <w:t xml:space="preserve"> </w:t>
      </w:r>
      <w:r>
        <w:t>县城管局、县市场监管局</w:t>
      </w:r>
      <w:r>
        <w:t xml:space="preserve"> </w:t>
      </w:r>
      <w:r>
        <w:t>秭归环保分局关于行政执法协作实施细则》联合完善执法移交程序，对执法案件移交程序进行了严格规定，涉及油烟、噪音执法案件，由专业部门提交专业鉴定后，我局开展相关领域执法工作；二是积极与县委编办沟通，制定了《部门间职责边界清单》（秭编发〔</w:t>
      </w:r>
      <w:r>
        <w:t>2020</w:t>
      </w:r>
      <w:r>
        <w:t>〕</w:t>
      </w:r>
      <w:r>
        <w:t>10</w:t>
      </w:r>
      <w:r>
        <w:t>号），明确了相关职能部门与城管部门职责。</w:t>
      </w:r>
    </w:p>
    <w:p w:rsidR="00DC51F6" w:rsidRDefault="00DC51F6" w:rsidP="00DC51F6">
      <w:pPr>
        <w:ind w:firstLineChars="200" w:firstLine="420"/>
        <w:jc w:val="left"/>
      </w:pPr>
      <w:r>
        <w:t>反馈问题</w:t>
      </w:r>
      <w:r>
        <w:t>7</w:t>
      </w:r>
      <w:r>
        <w:t>：执法不规范。</w:t>
      </w:r>
    </w:p>
    <w:p w:rsidR="00DC51F6" w:rsidRDefault="00DC51F6" w:rsidP="00DC51F6">
      <w:pPr>
        <w:ind w:firstLineChars="200" w:firstLine="420"/>
        <w:jc w:val="left"/>
      </w:pPr>
      <w:r>
        <w:t>整改情况：一是落实行政执法三项制度，加强事前、事中、事后审查，严格按照</w:t>
      </w:r>
      <w:r>
        <w:t>“</w:t>
      </w:r>
      <w:r>
        <w:t>办案人员初审，法制办、律师、执法监督股、分管负责人、主要负责人依次审查，重大案件工作组集中审查</w:t>
      </w:r>
      <w:r>
        <w:t>”</w:t>
      </w:r>
      <w:r>
        <w:t>的程序，进一步规范执法行为；二是</w:t>
      </w:r>
      <w:r>
        <w:t>3</w:t>
      </w:r>
      <w:r>
        <w:t>月至</w:t>
      </w:r>
      <w:r>
        <w:t>4</w:t>
      </w:r>
      <w:r>
        <w:t>月开展执法案件自查，对以前的执法案件开展一次全面回头看，重点查找处罚主体、法律条款、处罚依据等方面，暂未发现任何问题，</w:t>
      </w:r>
      <w:r>
        <w:t>5</w:t>
      </w:r>
      <w:r>
        <w:t>月中下旬与县直相关单位开展执法案卷交叉评查；三是对一线办案人员加强业务培训，</w:t>
      </w:r>
      <w:r>
        <w:t>4</w:t>
      </w:r>
      <w:r>
        <w:t>月</w:t>
      </w:r>
      <w:r>
        <w:t>25-28</w:t>
      </w:r>
      <w:r>
        <w:t>日开展了城管业务培训，重点培训了城市管理相关法律法规知识以及执法规范；四是与司法局、检察</w:t>
      </w:r>
      <w:r>
        <w:rPr>
          <w:rFonts w:hint="eastAsia"/>
        </w:rPr>
        <w:t>院、法院加强“两法衔接”，</w:t>
      </w:r>
      <w:r>
        <w:t>4</w:t>
      </w:r>
      <w:r>
        <w:t>月底，特邀三个部门相关股室负责人开展了培训授课。</w:t>
      </w:r>
    </w:p>
    <w:p w:rsidR="00DC51F6" w:rsidRDefault="00DC51F6" w:rsidP="00DC51F6">
      <w:pPr>
        <w:ind w:firstLineChars="200" w:firstLine="420"/>
        <w:jc w:val="left"/>
      </w:pPr>
      <w:r>
        <w:t>3.</w:t>
      </w:r>
      <w:r>
        <w:t>智慧城管建设推动不力</w:t>
      </w:r>
    </w:p>
    <w:p w:rsidR="00DC51F6" w:rsidRDefault="00DC51F6" w:rsidP="00DC51F6">
      <w:pPr>
        <w:ind w:firstLineChars="200" w:firstLine="420"/>
        <w:jc w:val="left"/>
      </w:pPr>
      <w:r>
        <w:t>反馈问题</w:t>
      </w:r>
      <w:r>
        <w:t>8</w:t>
      </w:r>
      <w:r>
        <w:t>：基础信息来源不稳定。</w:t>
      </w:r>
    </w:p>
    <w:p w:rsidR="00DC51F6" w:rsidRDefault="00DC51F6" w:rsidP="00DC51F6">
      <w:pPr>
        <w:ind w:firstLineChars="200" w:firstLine="420"/>
        <w:jc w:val="left"/>
      </w:pPr>
      <w:r>
        <w:t>整改情况：一是实施路长巡查制，建立信息收集、报送、督查、通报制度。结合城管系统实际，我局制定了《在城区开展路长巡查制实施方案》，将城区细分</w:t>
      </w:r>
      <w:r>
        <w:t>100</w:t>
      </w:r>
      <w:r>
        <w:t>多个路段，城管系统</w:t>
      </w:r>
      <w:r>
        <w:t>59</w:t>
      </w:r>
      <w:r>
        <w:t>名在编在册干部职工及</w:t>
      </w:r>
      <w:r>
        <w:t>40</w:t>
      </w:r>
      <w:r>
        <w:t>名协管队员分别担任</w:t>
      </w:r>
      <w:r>
        <w:t>“</w:t>
      </w:r>
      <w:r>
        <w:t>路段长</w:t>
      </w:r>
      <w:r>
        <w:t>”</w:t>
      </w:r>
      <w:r>
        <w:t>，上报信息并跟踪处理相关问题；二是对接城区各个社区，</w:t>
      </w:r>
      <w:r>
        <w:t>4</w:t>
      </w:r>
      <w:r>
        <w:t>月</w:t>
      </w:r>
      <w:r>
        <w:t>27</w:t>
      </w:r>
      <w:r>
        <w:t>日配合社区办开展了网格员业务培训，网格信息上报数量纳入年底社区工作考核；三是组建数字化城管监督指挥中心，新配备</w:t>
      </w:r>
      <w:r>
        <w:t>2</w:t>
      </w:r>
      <w:r>
        <w:t>名工作人员，增强了</w:t>
      </w:r>
      <w:r>
        <w:t>“</w:t>
      </w:r>
      <w:r>
        <w:t>雪亮工程</w:t>
      </w:r>
      <w:r>
        <w:t>”</w:t>
      </w:r>
      <w:r>
        <w:t>在城市管理中的运用，及时配合执法大队、市政园林建设管护中心开展城市管理工作</w:t>
      </w:r>
      <w:r>
        <w:t>20</w:t>
      </w:r>
      <w:r>
        <w:t>余次。</w:t>
      </w:r>
      <w:r>
        <w:cr/>
      </w:r>
    </w:p>
    <w:p w:rsidR="00DC51F6" w:rsidRDefault="00DC51F6" w:rsidP="00DC51F6">
      <w:pPr>
        <w:ind w:firstLineChars="200" w:firstLine="420"/>
        <w:jc w:val="left"/>
      </w:pPr>
      <w:r>
        <w:t>反馈问题</w:t>
      </w:r>
      <w:r>
        <w:t>9</w:t>
      </w:r>
      <w:r>
        <w:t>：压实协办单位责任不到位。</w:t>
      </w:r>
    </w:p>
    <w:p w:rsidR="00DC51F6" w:rsidRDefault="00DC51F6" w:rsidP="00DC51F6">
      <w:pPr>
        <w:ind w:firstLineChars="200" w:firstLine="420"/>
        <w:jc w:val="left"/>
      </w:pPr>
      <w:r>
        <w:t>整改情况：一是</w:t>
      </w:r>
      <w:r>
        <w:t>5</w:t>
      </w:r>
      <w:r>
        <w:t>月</w:t>
      </w:r>
      <w:r>
        <w:t>20</w:t>
      </w:r>
      <w:r>
        <w:t>日对残联、橘颂居委会进行约谈，对前面数字化城管积案进行了通报，并就整改情况进行了现场检查，</w:t>
      </w:r>
      <w:r>
        <w:t>4</w:t>
      </w:r>
      <w:r>
        <w:t>月</w:t>
      </w:r>
      <w:r>
        <w:t>13</w:t>
      </w:r>
      <w:r>
        <w:t>日下发了《县城管办关于</w:t>
      </w:r>
      <w:r>
        <w:t>2021</w:t>
      </w:r>
      <w:r>
        <w:t>年第一季度数字城管系统运行情况通报》，加强了案件处理督办，及时联系相关单位处理数字化城管平台上面的案件，第一季度结案率达</w:t>
      </w:r>
      <w:r>
        <w:t>82</w:t>
      </w:r>
      <w:r>
        <w:t>：</w:t>
      </w:r>
      <w:r>
        <w:t>9%</w:t>
      </w:r>
      <w:r>
        <w:t>，</w:t>
      </w:r>
      <w:r>
        <w:t>4</w:t>
      </w:r>
      <w:r>
        <w:t>月被通报单位积极配合数字化城管完成案件整改，</w:t>
      </w:r>
      <w:r>
        <w:t>4</w:t>
      </w:r>
      <w:r>
        <w:t>月</w:t>
      </w:r>
      <w:r>
        <w:t>30</w:t>
      </w:r>
      <w:r>
        <w:t>日，第一季度数字化城管案件全部处理完毕；二是充分发挥数字城管指挥中心调度、协调、督办作用，积极联系各个单位，不断优化办案流程，提升案件办理质效，前期历史积案已全部处理完毕</w:t>
      </w:r>
      <w:r>
        <w:rPr>
          <w:rFonts w:hint="eastAsia"/>
        </w:rPr>
        <w:t>。</w:t>
      </w:r>
    </w:p>
    <w:p w:rsidR="00DC51F6" w:rsidRDefault="00DC51F6" w:rsidP="00DC51F6">
      <w:pPr>
        <w:ind w:firstLineChars="200" w:firstLine="420"/>
        <w:jc w:val="left"/>
      </w:pPr>
      <w:r>
        <w:t>反馈问题</w:t>
      </w:r>
      <w:r>
        <w:t>10</w:t>
      </w:r>
      <w:r>
        <w:t>：培训指导各单位信息管理员业务技能不够。</w:t>
      </w:r>
    </w:p>
    <w:p w:rsidR="00DC51F6" w:rsidRDefault="00DC51F6" w:rsidP="00DC51F6">
      <w:pPr>
        <w:ind w:firstLineChars="200" w:firstLine="420"/>
        <w:jc w:val="left"/>
      </w:pPr>
      <w:r>
        <w:t>整改情况：一是开展专题培训，</w:t>
      </w:r>
      <w:r>
        <w:t>4</w:t>
      </w:r>
      <w:r>
        <w:t>月</w:t>
      </w:r>
      <w:r>
        <w:t>27</w:t>
      </w:r>
      <w:r>
        <w:t>日对协同处置单位、网格员等进行业务知识培训，制作了数字化城管使用培训手册并分享给各协同处置单位及网格员；二是加强县直各部门落实数字化城管系统工作情况的督办检查考核力度，每季度对相关单位落实数字城管工作进行通报，并将考核情况纳入各单位年终综合目标考核得分。</w:t>
      </w:r>
    </w:p>
    <w:p w:rsidR="00DC51F6" w:rsidRDefault="00DC51F6" w:rsidP="00DC51F6">
      <w:pPr>
        <w:ind w:firstLineChars="200" w:firstLine="420"/>
        <w:jc w:val="left"/>
      </w:pPr>
      <w:r>
        <w:t>4.</w:t>
      </w:r>
      <w:r>
        <w:t>大城管格局培育不足</w:t>
      </w:r>
    </w:p>
    <w:p w:rsidR="00DC51F6" w:rsidRDefault="00DC51F6" w:rsidP="00DC51F6">
      <w:pPr>
        <w:ind w:firstLineChars="200" w:firstLine="420"/>
        <w:jc w:val="left"/>
      </w:pPr>
      <w:r>
        <w:t>反馈问题</w:t>
      </w:r>
      <w:r>
        <w:t>11</w:t>
      </w:r>
      <w:r>
        <w:t>：城管委作用发挥不够。</w:t>
      </w:r>
    </w:p>
    <w:p w:rsidR="00DC51F6" w:rsidRDefault="00DC51F6" w:rsidP="00DC51F6">
      <w:pPr>
        <w:ind w:firstLineChars="200" w:firstLine="420"/>
        <w:jc w:val="left"/>
      </w:pPr>
      <w:r>
        <w:t>整改情况：一是建立健全各项制度。结合改革后单位职能职责正在起草修订《秭归县城市综合管理委员会议事规则、成员单位职责及考核办法》，充分征求意见后予以下发、执行；二是充分发挥城管委办公室协调、督办力度。适时组织召开成员单位联席会议，以通报、督促整改等方式发挥好工作职责；三是加大工作考核与年底考评兑现。落实季度与年度考评机制，联合文明办、爱卫办每季度开展包片责任区检查，并将检查结果运用于综合目标考评、文明单位创建。</w:t>
      </w:r>
    </w:p>
    <w:p w:rsidR="00DC51F6" w:rsidRDefault="00DC51F6" w:rsidP="00DC51F6">
      <w:pPr>
        <w:ind w:firstLineChars="200" w:firstLine="420"/>
        <w:jc w:val="left"/>
      </w:pPr>
      <w:r>
        <w:t>反馈问题</w:t>
      </w:r>
      <w:r>
        <w:t>12</w:t>
      </w:r>
      <w:r>
        <w:t>：监管执法规范运行机制落实不力。</w:t>
      </w:r>
    </w:p>
    <w:p w:rsidR="00DC51F6" w:rsidRDefault="00DC51F6" w:rsidP="00DC51F6">
      <w:pPr>
        <w:ind w:firstLineChars="200" w:firstLine="420"/>
        <w:jc w:val="left"/>
      </w:pPr>
      <w:r>
        <w:t>整改情况：一是强化执法协作，依据县委编办《关于印发〈部门间职责边界清单〉的通知》（秭编发〔</w:t>
      </w:r>
      <w:r>
        <w:t>2020</w:t>
      </w:r>
      <w:r>
        <w:t>〕</w:t>
      </w:r>
      <w:r>
        <w:t>10</w:t>
      </w:r>
      <w:r>
        <w:t>号），明确相关职能部门与城管部门职责；二是建立部门协作机制，上半年制定出台《县公安局</w:t>
      </w:r>
      <w:r>
        <w:t xml:space="preserve"> </w:t>
      </w:r>
      <w:r>
        <w:t>县自然资源和规划局</w:t>
      </w:r>
      <w:r>
        <w:t xml:space="preserve"> </w:t>
      </w:r>
      <w:r>
        <w:t>县住建局</w:t>
      </w:r>
      <w:r>
        <w:t xml:space="preserve"> </w:t>
      </w:r>
      <w:r>
        <w:t>县城管局</w:t>
      </w:r>
      <w:r>
        <w:t xml:space="preserve"> </w:t>
      </w:r>
      <w:r>
        <w:t>县市场监管局</w:t>
      </w:r>
      <w:r>
        <w:t xml:space="preserve"> </w:t>
      </w:r>
      <w:r>
        <w:t>秭归环保分局关于行政执法写作实施细则》，明确各相关职能部门日常监管，事前、事中、事后监管职责，做好案件线索移交及相关案件的初步认定签定工作，协同城管部门做好城管执法工作；三是建立健全相关职能部门与城管部门信息互通、资源共享、协调联动机制，实现案件查处各环节的无缝</w:t>
      </w:r>
      <w:r>
        <w:rPr>
          <w:rFonts w:hint="eastAsia"/>
        </w:rPr>
        <w:t>对接。</w:t>
      </w:r>
    </w:p>
    <w:p w:rsidR="00DC51F6" w:rsidRDefault="00DC51F6" w:rsidP="00DC51F6">
      <w:pPr>
        <w:ind w:firstLineChars="200" w:firstLine="420"/>
        <w:jc w:val="left"/>
      </w:pPr>
      <w:r>
        <w:t>反馈问题</w:t>
      </w:r>
      <w:r>
        <w:t>13</w:t>
      </w:r>
      <w:r>
        <w:t>：部门之间协调沟通不畅。</w:t>
      </w:r>
    </w:p>
    <w:p w:rsidR="00DC51F6" w:rsidRDefault="00DC51F6" w:rsidP="00DC51F6">
      <w:pPr>
        <w:ind w:firstLineChars="200" w:firstLine="420"/>
        <w:jc w:val="left"/>
      </w:pPr>
      <w:r>
        <w:t>整改情况：一是围绕</w:t>
      </w:r>
      <w:r>
        <w:t>“</w:t>
      </w:r>
      <w:r>
        <w:t>高效办成一件事</w:t>
      </w:r>
      <w:r>
        <w:t>”</w:t>
      </w:r>
      <w:r>
        <w:t>，强力推进政务服务一网通办、一窗通办、一事联办的要求，把控指标，加强过程监督，确保事前审批、事中督办、严格验收的要求；二是建立并联审批沟通协调机制。与县自然资源和规划局、县住建局等相关部门建立定期协调沟通机制，密切配合，形成强大的工作合力；三是行政服务中心建设项目已整改到位，督办建设单位按规划绿地建设比例整改到位。</w:t>
      </w:r>
    </w:p>
    <w:p w:rsidR="00DC51F6" w:rsidRDefault="00DC51F6" w:rsidP="00DC51F6">
      <w:pPr>
        <w:ind w:firstLineChars="200" w:firstLine="420"/>
        <w:jc w:val="left"/>
      </w:pPr>
      <w:r>
        <w:t>（二）在贯彻落实全面从严治党战略部署方面</w:t>
      </w:r>
    </w:p>
    <w:p w:rsidR="00DC51F6" w:rsidRDefault="00DC51F6" w:rsidP="00DC51F6">
      <w:pPr>
        <w:ind w:firstLineChars="200" w:firstLine="420"/>
        <w:jc w:val="left"/>
      </w:pPr>
      <w:r>
        <w:t>1.</w:t>
      </w:r>
      <w:r>
        <w:t>主体责任研究部署不到位</w:t>
      </w:r>
    </w:p>
    <w:p w:rsidR="00DC51F6" w:rsidRDefault="00DC51F6" w:rsidP="00DC51F6">
      <w:pPr>
        <w:ind w:firstLineChars="200" w:firstLine="420"/>
        <w:jc w:val="left"/>
      </w:pPr>
      <w:r>
        <w:t>整改情况：一是结合党建工作实际，制定了《县城管执法局党组落实全面从严治党主体责任清单》，每季度召开局党组会专题研究党建工作；二是夯实责任主体，落实各党组织书记抓党建</w:t>
      </w:r>
      <w:r>
        <w:t>“</w:t>
      </w:r>
      <w:r>
        <w:t>第一责任人</w:t>
      </w:r>
      <w:r>
        <w:t>”</w:t>
      </w:r>
      <w:r>
        <w:t>职责，总支书记与支部书记分别制定了《</w:t>
      </w:r>
      <w:r>
        <w:t>2021</w:t>
      </w:r>
      <w:r>
        <w:t>年度抓基层党建履责</w:t>
      </w:r>
      <w:r>
        <w:t>“</w:t>
      </w:r>
      <w:r>
        <w:t>口袋书</w:t>
      </w:r>
      <w:r>
        <w:t>”</w:t>
      </w:r>
      <w:r>
        <w:t>》，落实各党组班子成员</w:t>
      </w:r>
      <w:r>
        <w:t>“</w:t>
      </w:r>
      <w:r>
        <w:t>一岗双责</w:t>
      </w:r>
      <w:r>
        <w:t>”</w:t>
      </w:r>
      <w:r>
        <w:t>，加大责任落实监督检查，责任落实不力，局党组书记定期谈话；三是坚持做到党务与业务同部署、同检查、同考核。</w:t>
      </w:r>
    </w:p>
    <w:p w:rsidR="00DC51F6" w:rsidRDefault="00DC51F6" w:rsidP="00DC51F6">
      <w:pPr>
        <w:ind w:firstLineChars="200" w:firstLine="420"/>
        <w:jc w:val="left"/>
      </w:pPr>
      <w:r>
        <w:t>2.</w:t>
      </w:r>
      <w:r>
        <w:t>项目建设管理不规范</w:t>
      </w:r>
    </w:p>
    <w:p w:rsidR="00DC51F6" w:rsidRDefault="00DC51F6" w:rsidP="00DC51F6">
      <w:pPr>
        <w:ind w:firstLineChars="200" w:firstLine="420"/>
        <w:jc w:val="left"/>
      </w:pPr>
      <w:r>
        <w:t>反馈问题</w:t>
      </w:r>
      <w:r>
        <w:t>15</w:t>
      </w:r>
      <w:r>
        <w:t>：项目建设随意性较大。</w:t>
      </w:r>
    </w:p>
    <w:p w:rsidR="00DC51F6" w:rsidRDefault="00DC51F6" w:rsidP="00DC51F6">
      <w:pPr>
        <w:ind w:firstLineChars="200" w:firstLine="420"/>
        <w:jc w:val="left"/>
      </w:pPr>
      <w:r>
        <w:t>整改情况：一是秭归县城庙咀建筑渣土处理项目完成所有资金的兑付工作。该项目资金</w:t>
      </w:r>
      <w:r>
        <w:t>3437.96</w:t>
      </w:r>
      <w:r>
        <w:t>万元已全部拨付完毕。二是秭归县城庙咀建筑渣土处理项目于</w:t>
      </w:r>
      <w:r>
        <w:t>2020</w:t>
      </w:r>
      <w:r>
        <w:t>年</w:t>
      </w:r>
      <w:r>
        <w:t>9</w:t>
      </w:r>
      <w:r>
        <w:t>月</w:t>
      </w:r>
      <w:r>
        <w:t>25</w:t>
      </w:r>
      <w:r>
        <w:t>日，完成项目总资金的审计工作。三是秭归县城庙咀建筑渣土处理项目所有分项验收全部完成。</w:t>
      </w:r>
    </w:p>
    <w:p w:rsidR="00DC51F6" w:rsidRDefault="00DC51F6" w:rsidP="00DC51F6">
      <w:pPr>
        <w:ind w:firstLineChars="200" w:firstLine="420"/>
        <w:jc w:val="left"/>
      </w:pPr>
      <w:r>
        <w:t>反馈问题</w:t>
      </w:r>
      <w:r>
        <w:t>16</w:t>
      </w:r>
      <w:r>
        <w:t>：项目建设前期调研谋划不充分。</w:t>
      </w:r>
    </w:p>
    <w:p w:rsidR="00DC51F6" w:rsidRDefault="00DC51F6" w:rsidP="00DC51F6">
      <w:pPr>
        <w:ind w:firstLineChars="200" w:firstLine="420"/>
        <w:jc w:val="left"/>
      </w:pPr>
      <w:r>
        <w:t>整改情况：</w:t>
      </w:r>
      <w:r>
        <w:t>2017</w:t>
      </w:r>
      <w:r>
        <w:t>年度秭归县城移民小区综合帮扶配套和绿化改造项目，施工后高坎无防护栏、车道宽度不够等问题，针对实际情况，结合</w:t>
      </w:r>
      <w:r>
        <w:t>“</w:t>
      </w:r>
      <w:r>
        <w:t>老旧小区改造</w:t>
      </w:r>
      <w:r>
        <w:t>”</w:t>
      </w:r>
      <w:r>
        <w:t>项目，正在改造实施。</w:t>
      </w:r>
    </w:p>
    <w:p w:rsidR="00DC51F6" w:rsidRDefault="00DC51F6" w:rsidP="00DC51F6">
      <w:pPr>
        <w:ind w:firstLineChars="200" w:firstLine="420"/>
        <w:jc w:val="left"/>
      </w:pPr>
      <w:r>
        <w:t>3.</w:t>
      </w:r>
      <w:r>
        <w:t>财务制度执行不够严格</w:t>
      </w:r>
    </w:p>
    <w:p w:rsidR="00DC51F6" w:rsidRDefault="00DC51F6" w:rsidP="00DC51F6">
      <w:pPr>
        <w:ind w:firstLineChars="200" w:firstLine="420"/>
        <w:jc w:val="left"/>
      </w:pPr>
      <w:r>
        <w:t>反馈问题</w:t>
      </w:r>
      <w:r>
        <w:t>17</w:t>
      </w:r>
      <w:r>
        <w:t>：审核签字制度执行不严。</w:t>
      </w:r>
    </w:p>
    <w:p w:rsidR="00DC51F6" w:rsidRDefault="00DC51F6" w:rsidP="00DC51F6">
      <w:pPr>
        <w:ind w:firstLineChars="200" w:firstLine="420"/>
        <w:jc w:val="left"/>
      </w:pPr>
      <w:r>
        <w:t>整改情况：一是完善财务管理制度，审批流程、签字报销、定期督查等相关制度，局党组加大制度执行定期检查，确保制度执行到位；二是</w:t>
      </w:r>
      <w:r>
        <w:t>4</w:t>
      </w:r>
      <w:r>
        <w:t>月初，我局组织</w:t>
      </w:r>
      <w:r>
        <w:t>4</w:t>
      </w:r>
      <w:r>
        <w:t>名财务人员开展一次全面交叉检查，发现问题及时整改；三是相关个案已在巡察反馈意见一周内整改结束。</w:t>
      </w:r>
    </w:p>
    <w:p w:rsidR="00DC51F6" w:rsidRDefault="00DC51F6" w:rsidP="00DC51F6">
      <w:pPr>
        <w:ind w:firstLineChars="200" w:firstLine="420"/>
        <w:jc w:val="left"/>
      </w:pPr>
      <w:r>
        <w:t>反馈问题</w:t>
      </w:r>
      <w:r>
        <w:t>18</w:t>
      </w:r>
      <w:r>
        <w:t>：附件不合规。</w:t>
      </w:r>
    </w:p>
    <w:p w:rsidR="00DC51F6" w:rsidRDefault="00DC51F6" w:rsidP="00DC51F6">
      <w:pPr>
        <w:ind w:firstLineChars="200" w:firstLine="420"/>
        <w:jc w:val="left"/>
      </w:pPr>
      <w:r>
        <w:t>整改情况：一是进一步修订完善了财务管理制度，严格执行审批流程、签字报销、定期督查等相关制度；二是</w:t>
      </w:r>
      <w:r>
        <w:t>5</w:t>
      </w:r>
      <w:r>
        <w:t>月</w:t>
      </w:r>
      <w:r>
        <w:t>21</w:t>
      </w:r>
      <w:r>
        <w:t>日对财务工作人员开展提醒谈话，因工作不细致导致的错误开展提醒；三是相关个案已在巡察反馈意见一周内整改结束。</w:t>
      </w:r>
    </w:p>
    <w:p w:rsidR="00DC51F6" w:rsidRDefault="00DC51F6" w:rsidP="00DC51F6">
      <w:pPr>
        <w:ind w:firstLineChars="200" w:firstLine="420"/>
        <w:jc w:val="left"/>
      </w:pPr>
      <w:r>
        <w:t>反馈问题</w:t>
      </w:r>
      <w:r>
        <w:t>19</w:t>
      </w:r>
      <w:r>
        <w:t>：跨年度结账。</w:t>
      </w:r>
    </w:p>
    <w:p w:rsidR="00DC51F6" w:rsidRDefault="00DC51F6" w:rsidP="00DC51F6">
      <w:pPr>
        <w:ind w:firstLineChars="200" w:firstLine="420"/>
        <w:jc w:val="left"/>
      </w:pPr>
      <w:r>
        <w:t>整改情况：一是进一步修订完善了财务管理制度，审批流程、签字报销、定期结账、定期督查等相关制度并执行到位；二是</w:t>
      </w:r>
      <w:r>
        <w:t>5</w:t>
      </w:r>
      <w:r>
        <w:t>月</w:t>
      </w:r>
      <w:r>
        <w:t>21</w:t>
      </w:r>
      <w:r>
        <w:t>日对财务工作人员、办公室相关人员开展提醒谈话，提示严格执行财务管理一月一结账相关规定。</w:t>
      </w:r>
    </w:p>
    <w:p w:rsidR="00DC51F6" w:rsidRDefault="00DC51F6" w:rsidP="00DC51F6">
      <w:pPr>
        <w:ind w:firstLineChars="200" w:firstLine="420"/>
        <w:jc w:val="left"/>
      </w:pPr>
      <w:r>
        <w:t>（三）在贯彻落实新时代党的组织路线方面</w:t>
      </w:r>
    </w:p>
    <w:p w:rsidR="00DC51F6" w:rsidRDefault="00DC51F6" w:rsidP="00DC51F6">
      <w:pPr>
        <w:ind w:firstLineChars="200" w:firstLine="420"/>
        <w:jc w:val="left"/>
      </w:pPr>
      <w:r>
        <w:t>1.</w:t>
      </w:r>
      <w:r>
        <w:t>党组中心组学习效果欠佳</w:t>
      </w:r>
    </w:p>
    <w:p w:rsidR="00DC51F6" w:rsidRDefault="00DC51F6" w:rsidP="00DC51F6">
      <w:pPr>
        <w:ind w:firstLineChars="200" w:firstLine="420"/>
        <w:jc w:val="left"/>
      </w:pPr>
      <w:r>
        <w:t>整改情况：一是对标对表县委常委会、县政府常务会，加大政策理论、法律法规、重要会议精神等学习力度，健全长效机制，巩固深化学习效果；二是进一步建立完善中心组学习制度，切合实际制定了《县城管局党组中心组</w:t>
      </w:r>
      <w:r>
        <w:t>2021</w:t>
      </w:r>
      <w:r>
        <w:t>年学习计划》，明确每次学习专题，讨论交流内容提前做好提示，交流发言做到有主题、有记录、有发言材料；三是及时更新学习内容，及时跟进学习习近平总书记的重要指示精神及上级指示精神，结合党史学习教育专题学习，每月开展相关内容的学习，做到学习无遗漏。</w:t>
      </w:r>
    </w:p>
    <w:p w:rsidR="00DC51F6" w:rsidRDefault="00DC51F6" w:rsidP="00DC51F6">
      <w:pPr>
        <w:ind w:firstLineChars="200" w:firstLine="420"/>
        <w:jc w:val="left"/>
      </w:pPr>
      <w:r>
        <w:t>2.</w:t>
      </w:r>
      <w:r>
        <w:t>基层组织建设有待加强</w:t>
      </w:r>
    </w:p>
    <w:p w:rsidR="00DC51F6" w:rsidRDefault="00DC51F6" w:rsidP="00DC51F6">
      <w:pPr>
        <w:ind w:firstLineChars="200" w:firstLine="420"/>
        <w:jc w:val="left"/>
      </w:pPr>
      <w:r>
        <w:t>反馈问题</w:t>
      </w:r>
      <w:r>
        <w:t>21</w:t>
      </w:r>
      <w:r>
        <w:t>：支部作用发挥不够。</w:t>
      </w:r>
    </w:p>
    <w:p w:rsidR="00DC51F6" w:rsidRDefault="00DC51F6" w:rsidP="00DC51F6">
      <w:pPr>
        <w:ind w:firstLineChars="200" w:firstLine="420"/>
        <w:jc w:val="left"/>
      </w:pPr>
      <w:r>
        <w:t>整改情况：一是进一步规范主题党日活动流程，要求各支部按照局党总支主题党日活动方案开展有特色的主题党日活动，各党支部在完成党总支规定学习任务外，均能自主开展各项特色活动；二是加大党务工作人员业务培训力度。各党支部书记列席局党组中心组学习，强化政策理论和业务培训；三是开展特色活动激发队伍活力。健全工青妇组织，先后组织青年干部开展演讲、才艺展示等各项活动，激发队伍活力。</w:t>
      </w:r>
    </w:p>
    <w:p w:rsidR="00DC51F6" w:rsidRDefault="00DC51F6" w:rsidP="00DC51F6">
      <w:pPr>
        <w:ind w:firstLineChars="200" w:firstLine="420"/>
        <w:jc w:val="left"/>
      </w:pPr>
      <w:r>
        <w:t>反馈问题</w:t>
      </w:r>
      <w:r>
        <w:t>22</w:t>
      </w:r>
      <w:r>
        <w:t>：党员发展程序不规范。</w:t>
      </w:r>
    </w:p>
    <w:p w:rsidR="00DC51F6" w:rsidRDefault="00DC51F6" w:rsidP="00DC51F6">
      <w:pPr>
        <w:ind w:firstLineChars="200" w:firstLine="420"/>
        <w:jc w:val="left"/>
      </w:pPr>
      <w:r>
        <w:t>整改情况：一是组织业务培训，</w:t>
      </w:r>
      <w:r>
        <w:t>4</w:t>
      </w:r>
      <w:r>
        <w:t>月</w:t>
      </w:r>
      <w:r>
        <w:t>12</w:t>
      </w:r>
      <w:r>
        <w:t>日组织系统内具体工作人员开展《中国共产党章程》和《中国共产党支部工作条例（试行）》等党内法律法规培训，熟知相关程序及要求；二是相关个案已在巡察反馈意见一周内整改结束。</w:t>
      </w:r>
    </w:p>
    <w:p w:rsidR="00DC51F6" w:rsidRDefault="00DC51F6" w:rsidP="00DC51F6">
      <w:pPr>
        <w:ind w:firstLineChars="200" w:firstLine="420"/>
        <w:jc w:val="left"/>
      </w:pPr>
      <w:r>
        <w:t>3.</w:t>
      </w:r>
      <w:r>
        <w:t>形式主义依然存在</w:t>
      </w:r>
    </w:p>
    <w:p w:rsidR="00DC51F6" w:rsidRDefault="00DC51F6" w:rsidP="00DC51F6">
      <w:pPr>
        <w:ind w:firstLineChars="200" w:firstLine="420"/>
        <w:jc w:val="left"/>
      </w:pPr>
      <w:r>
        <w:t>反馈问题</w:t>
      </w:r>
      <w:r>
        <w:t>23</w:t>
      </w:r>
      <w:r>
        <w:t>：对党建工作思考研究不够。</w:t>
      </w:r>
    </w:p>
    <w:p w:rsidR="00DC51F6" w:rsidRDefault="00DC51F6" w:rsidP="00DC51F6">
      <w:pPr>
        <w:ind w:firstLineChars="200" w:firstLine="420"/>
        <w:jc w:val="left"/>
      </w:pPr>
      <w:r>
        <w:t>整改情况：一是强化党内法规学习，主题党日活动、中心组学习加入党内法规学习内容，提升</w:t>
      </w:r>
      <w:r>
        <w:t>“</w:t>
      </w:r>
      <w:r>
        <w:t>抓党建是本职，不抓党建是失职</w:t>
      </w:r>
      <w:r>
        <w:t>”</w:t>
      </w:r>
      <w:r>
        <w:t>的认识；二是制定《县城管执法局党组落实全面从严治党主体责任清单》，压实局党组成员、各党组织书记抓党建的责任；三是坚持书记抓、抓书记</w:t>
      </w:r>
      <w:r>
        <w:t>,</w:t>
      </w:r>
      <w:r>
        <w:t>扛起书记管党</w:t>
      </w:r>
      <w:r>
        <w:t>“</w:t>
      </w:r>
      <w:r>
        <w:t>第一责任</w:t>
      </w:r>
      <w:r>
        <w:t>”</w:t>
      </w:r>
      <w:r>
        <w:t>做到党建工作及时谋划、亲自督办；四是相关个案已在巡察反馈意见一周内整改结束。</w:t>
      </w:r>
    </w:p>
    <w:p w:rsidR="00DC51F6" w:rsidRDefault="00DC51F6" w:rsidP="00DC51F6">
      <w:pPr>
        <w:ind w:firstLineChars="200" w:firstLine="420"/>
        <w:jc w:val="left"/>
      </w:pPr>
      <w:r>
        <w:t>反馈问题</w:t>
      </w:r>
      <w:r>
        <w:t>24</w:t>
      </w:r>
      <w:r>
        <w:t>：意识形态工作制度抄袭。</w:t>
      </w:r>
    </w:p>
    <w:p w:rsidR="00DC51F6" w:rsidRDefault="00DC51F6" w:rsidP="00DC51F6">
      <w:pPr>
        <w:ind w:firstLineChars="200" w:firstLine="420"/>
        <w:jc w:val="left"/>
      </w:pPr>
      <w:r>
        <w:t>整改情况：一是切合实际重新修订意识形态相关制度；二是</w:t>
      </w:r>
      <w:r>
        <w:t>3</w:t>
      </w:r>
      <w:r>
        <w:t>月</w:t>
      </w:r>
      <w:r>
        <w:t>25</w:t>
      </w:r>
      <w:r>
        <w:t>日、</w:t>
      </w:r>
      <w:r>
        <w:t>4</w:t>
      </w:r>
      <w:r>
        <w:t>月</w:t>
      </w:r>
      <w:r>
        <w:t>22</w:t>
      </w:r>
      <w:r>
        <w:t>日组织全体干部职工学习反</w:t>
      </w:r>
      <w:r>
        <w:t>“</w:t>
      </w:r>
      <w:r>
        <w:t>四风</w:t>
      </w:r>
      <w:r>
        <w:t>”</w:t>
      </w:r>
      <w:r>
        <w:t>相关文件，提高思想意识；三是</w:t>
      </w:r>
      <w:r>
        <w:t>5</w:t>
      </w:r>
      <w:r>
        <w:t>月</w:t>
      </w:r>
      <w:r>
        <w:t>21</w:t>
      </w:r>
      <w:r>
        <w:t>日对具体工作人员开展了提醒谈话，相关个案已在巡察反馈意见一周内整改结束。</w:t>
      </w:r>
    </w:p>
    <w:p w:rsidR="00DC51F6" w:rsidRDefault="00DC51F6" w:rsidP="00DC51F6">
      <w:pPr>
        <w:ind w:firstLineChars="200" w:firstLine="420"/>
        <w:jc w:val="left"/>
      </w:pPr>
      <w:r>
        <w:t>4.</w:t>
      </w:r>
      <w:r>
        <w:t>激发干部队伍干事创业活力不够</w:t>
      </w:r>
    </w:p>
    <w:p w:rsidR="00DC51F6" w:rsidRDefault="00DC51F6" w:rsidP="00DC51F6">
      <w:pPr>
        <w:ind w:firstLineChars="200" w:firstLine="420"/>
        <w:jc w:val="left"/>
      </w:pPr>
      <w:r>
        <w:t>整改情况：一是纳入综合执法体制改革，积极向县委县政府争取，通过人大议案和湖北省住建厅来秭调研等契机对上争取干部职工待遇问题；二是优秀人才积极推荐，积极向上推荐脱贫攻坚、城市管理等方面先进个人，截止目前已推荐</w:t>
      </w:r>
      <w:r>
        <w:t>4</w:t>
      </w:r>
      <w:r>
        <w:t>人至乡镇和县直单位担任领导职务；三是创造条件为</w:t>
      </w:r>
      <w:r>
        <w:t>“</w:t>
      </w:r>
      <w:r>
        <w:t>能干事</w:t>
      </w:r>
      <w:r>
        <w:t>”</w:t>
      </w:r>
      <w:r>
        <w:t>干部解决家庭困难问题。今年以来，局党组多方争取，解决</w:t>
      </w:r>
      <w:r>
        <w:t>3</w:t>
      </w:r>
      <w:r>
        <w:t>名</w:t>
      </w:r>
      <w:r>
        <w:t>“</w:t>
      </w:r>
      <w:r>
        <w:t>中层骨干</w:t>
      </w:r>
      <w:r>
        <w:t>”</w:t>
      </w:r>
      <w:r>
        <w:t>的家属就业，为干事创业提供良好环境。</w:t>
      </w:r>
    </w:p>
    <w:p w:rsidR="00DC51F6" w:rsidRDefault="00DC51F6" w:rsidP="00DC51F6">
      <w:pPr>
        <w:ind w:firstLineChars="200" w:firstLine="420"/>
        <w:jc w:val="left"/>
      </w:pPr>
      <w:r>
        <w:t>三、下一步工作计划</w:t>
      </w:r>
    </w:p>
    <w:p w:rsidR="00DC51F6" w:rsidRDefault="00DC51F6" w:rsidP="00DC51F6">
      <w:pPr>
        <w:ind w:firstLineChars="200" w:firstLine="420"/>
        <w:jc w:val="left"/>
      </w:pPr>
      <w:r>
        <w:t>巡察整改工作取得了一定成效，但推动巡察整改落地见效，后期仍需要继续努力：</w:t>
      </w:r>
    </w:p>
    <w:p w:rsidR="00DC51F6" w:rsidRDefault="00DC51F6" w:rsidP="00DC51F6">
      <w:pPr>
        <w:ind w:firstLineChars="200" w:firstLine="420"/>
        <w:jc w:val="left"/>
      </w:pPr>
      <w:r>
        <w:t>（一）班子成员靠前指挥。局党组将认真总结集中整改阶段工作做法，进一步统一思想，凝聚共识，形成合力，对巡察整改工作进行回头看，局党组书记履行第一责任人责任，坚持重点整改任务亲自抓、督进度，班子成员按照分工各负其责，深入基层一线和具体问题点位，掌握整改实情，确保制定的措施落实到位，巡查问题整改到位。</w:t>
      </w:r>
    </w:p>
    <w:p w:rsidR="00DC51F6" w:rsidRDefault="00DC51F6" w:rsidP="00DC51F6">
      <w:pPr>
        <w:ind w:firstLineChars="200" w:firstLine="420"/>
        <w:jc w:val="left"/>
      </w:pPr>
      <w:r>
        <w:t>（二）抓好后续巡察整改。深刻认识巡察工作的重要性，对已经整改落实到位的问题，坚持举一反三，及时总结经验，形成长效制度，并按要求做好巡察整改党内公开和社会公开工作，认真听取党员群众的批评意见和建议。</w:t>
      </w:r>
    </w:p>
    <w:p w:rsidR="00DC51F6" w:rsidRDefault="00DC51F6" w:rsidP="00DC51F6">
      <w:pPr>
        <w:ind w:firstLineChars="200" w:firstLine="420"/>
        <w:jc w:val="left"/>
      </w:pPr>
      <w:r>
        <w:t>（三）推动城管事业发展。以巡察整改为契机，局党组将把深化巡察认识与提升政治三力紧密结合起来；把抓好巡察整改问题与解决城市难题紧密结合起来；把巩固巡察整改成效与城市管理发展紧密结合起来，以政治建设、思想建设、组织建设、作风建设不断巩固整改成果，确保巡察整改见成效、不反弹、能持久，推动我县城市管理事业高质量发展。</w:t>
      </w:r>
    </w:p>
    <w:p w:rsidR="00DC51F6" w:rsidRDefault="00DC51F6" w:rsidP="00DC51F6">
      <w:pPr>
        <w:ind w:firstLineChars="200" w:firstLine="420"/>
        <w:jc w:val="left"/>
      </w:pPr>
      <w:r>
        <w:t>欢迎广大干部群众对巡察整改落实情况进行监督。如有意见建议，请及时向我们反映。</w:t>
      </w:r>
    </w:p>
    <w:p w:rsidR="00DC51F6" w:rsidRDefault="00DC51F6" w:rsidP="00DC51F6">
      <w:pPr>
        <w:ind w:firstLineChars="200" w:firstLine="420"/>
        <w:jc w:val="left"/>
      </w:pPr>
      <w:r>
        <w:t>联系电话：</w:t>
      </w:r>
      <w:r>
        <w:t>0717-2880279</w:t>
      </w:r>
    </w:p>
    <w:p w:rsidR="00DC51F6" w:rsidRDefault="00DC51F6" w:rsidP="00DC51F6">
      <w:pPr>
        <w:ind w:firstLineChars="200" w:firstLine="420"/>
        <w:jc w:val="left"/>
      </w:pPr>
      <w:r>
        <w:t>邮政地址：秭归县茅坪镇平湖大道</w:t>
      </w:r>
      <w:r>
        <w:t>8</w:t>
      </w:r>
      <w:r>
        <w:t>号建委大楼</w:t>
      </w:r>
      <w:r>
        <w:t>322</w:t>
      </w:r>
      <w:r>
        <w:t>办公室</w:t>
      </w:r>
    </w:p>
    <w:p w:rsidR="00DC51F6" w:rsidRDefault="00DC51F6" w:rsidP="00DC51F6">
      <w:pPr>
        <w:ind w:firstLineChars="200" w:firstLine="420"/>
        <w:jc w:val="left"/>
      </w:pPr>
      <w:r>
        <w:t>电子邮箱：</w:t>
      </w:r>
      <w:hyperlink r:id="rId4" w:history="1">
        <w:r w:rsidRPr="00955D2F">
          <w:rPr>
            <w:rStyle w:val="a3"/>
          </w:rPr>
          <w:t>1907825387@qq.com</w:t>
        </w:r>
      </w:hyperlink>
    </w:p>
    <w:p w:rsidR="00DC51F6" w:rsidRDefault="00DC51F6" w:rsidP="00DC51F6">
      <w:pPr>
        <w:ind w:firstLineChars="200" w:firstLine="420"/>
        <w:jc w:val="right"/>
      </w:pPr>
      <w:r>
        <w:rPr>
          <w:rFonts w:hint="eastAsia"/>
        </w:rPr>
        <w:t>秭归县城市管理执法局</w:t>
      </w:r>
      <w:r>
        <w:rPr>
          <w:rFonts w:hint="eastAsia"/>
        </w:rPr>
        <w:t>2021-8-31</w:t>
      </w:r>
    </w:p>
    <w:p w:rsidR="00DC51F6" w:rsidRDefault="00DC51F6" w:rsidP="007577AE">
      <w:pPr>
        <w:sectPr w:rsidR="00DC51F6" w:rsidSect="007577AE">
          <w:type w:val="continuous"/>
          <w:pgSz w:w="11906" w:h="16838"/>
          <w:pgMar w:top="1644" w:right="1236" w:bottom="1418" w:left="1814" w:header="851" w:footer="907" w:gutter="0"/>
          <w:pgNumType w:start="1"/>
          <w:cols w:space="720"/>
          <w:docGrid w:type="lines" w:linePitch="341" w:charSpace="2373"/>
        </w:sectPr>
      </w:pPr>
    </w:p>
    <w:p w:rsidR="00754172" w:rsidRDefault="00754172"/>
    <w:sectPr w:rsidR="007541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51F6"/>
    <w:rsid w:val="00754172"/>
    <w:rsid w:val="00DC51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51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51F6"/>
    <w:rPr>
      <w:rFonts w:ascii="黑体" w:eastAsia="黑体" w:hAnsi="宋体" w:cs="Times New Roman"/>
      <w:b/>
      <w:kern w:val="36"/>
      <w:sz w:val="32"/>
      <w:szCs w:val="32"/>
    </w:rPr>
  </w:style>
  <w:style w:type="character" w:styleId="a3">
    <w:name w:val="Hyperlink"/>
    <w:basedOn w:val="a0"/>
    <w:uiPriority w:val="99"/>
    <w:qFormat/>
    <w:rsid w:val="00DC51F6"/>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1907825387@qq.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976</Words>
  <Characters>5569</Characters>
  <Application>Microsoft Office Word</Application>
  <DocSecurity>0</DocSecurity>
  <Lines>46</Lines>
  <Paragraphs>13</Paragraphs>
  <ScaleCrop>false</ScaleCrop>
  <Company>Win10NeT.COM</Company>
  <LinksUpToDate>false</LinksUpToDate>
  <CharactersWithSpaces>6532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