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CFC" w:rsidRDefault="00A84CFC" w:rsidP="00B6766A">
      <w:pPr>
        <w:pStyle w:val="1"/>
      </w:pPr>
      <w:r w:rsidRPr="00B6766A">
        <w:rPr>
          <w:rFonts w:hint="eastAsia"/>
        </w:rPr>
        <w:t>诏安县城市管理局关于县委巡察整改落实情况的通报</w:t>
      </w:r>
    </w:p>
    <w:p w:rsidR="00A84CFC" w:rsidRDefault="00A84CFC" w:rsidP="00A84CFC">
      <w:pPr>
        <w:ind w:firstLineChars="200" w:firstLine="420"/>
        <w:jc w:val="left"/>
      </w:pPr>
      <w:r>
        <w:rPr>
          <w:rFonts w:hint="eastAsia"/>
        </w:rPr>
        <w:t>根据县委巡察工作的统一部署，</w:t>
      </w:r>
      <w:r>
        <w:t>2020</w:t>
      </w:r>
      <w:r>
        <w:t>年</w:t>
      </w:r>
      <w:r>
        <w:t>5</w:t>
      </w:r>
      <w:r>
        <w:t>月</w:t>
      </w:r>
      <w:r>
        <w:t>7</w:t>
      </w:r>
      <w:r>
        <w:t>日至</w:t>
      </w:r>
      <w:r>
        <w:t>2020</w:t>
      </w:r>
      <w:r>
        <w:t>年</w:t>
      </w:r>
      <w:r>
        <w:t>6</w:t>
      </w:r>
      <w:r>
        <w:t>月</w:t>
      </w:r>
      <w:r>
        <w:t>5</w:t>
      </w:r>
      <w:r>
        <w:t>日，县委第十一轮第二批巡察二组对诏安县城市管理局开展了巡察。</w:t>
      </w:r>
      <w:r>
        <w:t>8</w:t>
      </w:r>
      <w:r>
        <w:t>月</w:t>
      </w:r>
      <w:r>
        <w:t>4</w:t>
      </w:r>
      <w:r>
        <w:t>日，县委第十一轮第二批巡察二组向诏安县城市管理局反馈了巡察意见。按照党务公开原则和巡察工作有关要求，现将巡察整改落实情况予以公布。</w:t>
      </w:r>
    </w:p>
    <w:p w:rsidR="00A84CFC" w:rsidRDefault="00A84CFC" w:rsidP="00A84CFC">
      <w:pPr>
        <w:ind w:firstLineChars="200" w:firstLine="420"/>
        <w:jc w:val="left"/>
      </w:pPr>
      <w:r>
        <w:rPr>
          <w:rFonts w:hint="eastAsia"/>
        </w:rPr>
        <w:t>一、切实强化政治担当，落实巡察整改任务</w:t>
      </w:r>
    </w:p>
    <w:p w:rsidR="00A84CFC" w:rsidRDefault="00A84CFC" w:rsidP="00A84CFC">
      <w:pPr>
        <w:ind w:firstLineChars="200" w:firstLine="420"/>
        <w:jc w:val="left"/>
      </w:pPr>
      <w:r>
        <w:rPr>
          <w:rFonts w:hint="eastAsia"/>
        </w:rPr>
        <w:t>诏安县委巡察二组向县城管局反馈意见中指出的问题，客观中肯，切中要害，提出的要求具有很强的针对性、指导性。城管局对此高度重视、态度鲜明，诚恳接受县委巡察二组的反馈意见，以全面从严治党的政治自觉和责任担当，强化组织保障，细化整改措施，严肃认真落实好巡察整改任务。</w:t>
      </w:r>
    </w:p>
    <w:p w:rsidR="00A84CFC" w:rsidRDefault="00A84CFC" w:rsidP="00A84CFC">
      <w:pPr>
        <w:ind w:firstLineChars="200" w:firstLine="420"/>
        <w:jc w:val="left"/>
      </w:pPr>
      <w:r>
        <w:rPr>
          <w:rFonts w:hint="eastAsia"/>
        </w:rPr>
        <w:t>（一）提高政治站位，统一思想认识。</w:t>
      </w:r>
      <w:r>
        <w:t>2020</w:t>
      </w:r>
      <w:r>
        <w:t>年</w:t>
      </w:r>
      <w:r>
        <w:t>8</w:t>
      </w:r>
      <w:r>
        <w:t>月</w:t>
      </w:r>
      <w:r>
        <w:t>5</w:t>
      </w:r>
      <w:r>
        <w:t>日，诏安县委巡察二组向县城管局反馈巡察意见后，城管局召开领导班子会议，第一时间传达贯彻县委巡察二组的反馈意见精神和要求，</w:t>
      </w:r>
      <w:r>
        <w:t>8</w:t>
      </w:r>
      <w:r>
        <w:t>月</w:t>
      </w:r>
      <w:r>
        <w:t>11</w:t>
      </w:r>
      <w:r>
        <w:t>日，城管局召开中层以上干部的巡视整改动员会，就整改工作进行全面部署。城管局从讲政治、讲党性的高度，切实增强抓好巡察整改工作的思想自觉和行动自觉，以坚决的态度、有效的办法、有力的措施，不折不扣把巡察整改作为一项重大政治任务，作为推动解决突出难题重大举措抓实抓细抓好。</w:t>
      </w:r>
    </w:p>
    <w:p w:rsidR="00A84CFC" w:rsidRDefault="00A84CFC" w:rsidP="00A84CFC">
      <w:pPr>
        <w:ind w:firstLineChars="200" w:firstLine="420"/>
        <w:jc w:val="left"/>
      </w:pPr>
      <w:r>
        <w:rPr>
          <w:rFonts w:hint="eastAsia"/>
        </w:rPr>
        <w:t>（二）强化组织领导，压紧压实责任。为强化整改工作，局长认真履行“第一责任人”责任，成立巡察整改工作领导小组并任组长，先后主持召开班子会议、中层以上干部会议、总支支委会共</w:t>
      </w:r>
      <w:r>
        <w:t>8</w:t>
      </w:r>
      <w:r>
        <w:t>次整改工作会议，切实加强对整改工作的组织领导、统筹协调和督促推进。</w:t>
      </w:r>
      <w:r>
        <w:t>9</w:t>
      </w:r>
      <w:r>
        <w:t>月</w:t>
      </w:r>
      <w:r>
        <w:t>4</w:t>
      </w:r>
      <w:r>
        <w:t>日，班子成员及时召开巡察整改专题民主生活会，紧扣反馈问题，深入剖析根源，严肃开展批评与自我批评，明确整改方向和整改措施。按照整改任务，各牵头领导履行直接责任，负责抓好分工整改事项的具体落实，建立联动互通工作机制，及时将各单位的整改情况汇总，确保整改工作有序推进、高效落实</w:t>
      </w:r>
      <w:r>
        <w:rPr>
          <w:rFonts w:hint="eastAsia"/>
        </w:rPr>
        <w:t>。</w:t>
      </w:r>
    </w:p>
    <w:p w:rsidR="00A84CFC" w:rsidRDefault="00A84CFC" w:rsidP="00A84CFC">
      <w:pPr>
        <w:ind w:firstLineChars="200" w:firstLine="420"/>
        <w:jc w:val="left"/>
      </w:pPr>
      <w:r>
        <w:rPr>
          <w:rFonts w:hint="eastAsia"/>
        </w:rPr>
        <w:t>（三）坚持问题导向，深化整改落实。研究制定《诏安县城管局关于整改落实县委第十一轮第二批巡察二组巡察反馈意见的工作方案》（诏城管〔</w:t>
      </w:r>
      <w:r>
        <w:t>2020</w:t>
      </w:r>
      <w:r>
        <w:t>〕</w:t>
      </w:r>
      <w:r>
        <w:t>38</w:t>
      </w:r>
      <w:r>
        <w:t>号），明确牵头领导，细化分解具体责任部门和责任人，明确目标要求和整改时限。对巡察反馈的问题建立全面的整改台帐，完成整改一个对账销号一个</w:t>
      </w:r>
      <w:r>
        <w:t>,</w:t>
      </w:r>
      <w:r>
        <w:t>切实确保巡察反馈问题件件有安排、事事有人抓、整改有措施、完成有时限。</w:t>
      </w:r>
    </w:p>
    <w:p w:rsidR="00A84CFC" w:rsidRDefault="00A84CFC" w:rsidP="00A84CFC">
      <w:pPr>
        <w:ind w:firstLineChars="200" w:firstLine="420"/>
        <w:jc w:val="left"/>
      </w:pPr>
      <w:r>
        <w:rPr>
          <w:rFonts w:hint="eastAsia"/>
        </w:rPr>
        <w:t>二、巡察反馈问题的整改情况</w:t>
      </w:r>
    </w:p>
    <w:p w:rsidR="00A84CFC" w:rsidRDefault="00A84CFC" w:rsidP="00A84CFC">
      <w:pPr>
        <w:ind w:firstLineChars="200" w:firstLine="420"/>
        <w:jc w:val="left"/>
      </w:pPr>
      <w:r>
        <w:rPr>
          <w:rFonts w:hint="eastAsia"/>
        </w:rPr>
        <w:t>（一）落实党的路线方针政策和党中央重大决策部署和省委、市委、县委要求方面</w:t>
      </w:r>
    </w:p>
    <w:p w:rsidR="00A84CFC" w:rsidRDefault="00A84CFC" w:rsidP="00A84CFC">
      <w:pPr>
        <w:ind w:firstLineChars="200" w:firstLine="420"/>
        <w:jc w:val="left"/>
      </w:pPr>
      <w:r>
        <w:t xml:space="preserve">1. </w:t>
      </w:r>
      <w:r>
        <w:t>贯彻落实党的十九大和十九届四中全会精神不到位的问题</w:t>
      </w:r>
    </w:p>
    <w:p w:rsidR="00A84CFC" w:rsidRDefault="00A84CFC" w:rsidP="00A84CFC">
      <w:pPr>
        <w:ind w:firstLineChars="200" w:firstLine="420"/>
        <w:jc w:val="left"/>
      </w:pPr>
      <w:r>
        <w:rPr>
          <w:rFonts w:hint="eastAsia"/>
        </w:rPr>
        <w:t>整改落实情况：一是通过定期召开中层以上干部会议，研究城市管理工作问题，拓宽工作思路。每周召开工作例会，组织学习新思想、新理念以及城市管理有关文件精神，并结合实际工作进行部署。二是重点推动“生态建设年”系列项目，①原花墩糖厂老旧小区改造项目目前已顺利开工，投入资金约</w:t>
      </w:r>
      <w:r>
        <w:t>1250</w:t>
      </w:r>
      <w:r>
        <w:t>万元，今年年底可完工。在小区改造之前，城管局对秀峰社区开展清铁皮、拆违建专项行动，夯实小区改造基础，同时大力整治占道摆摊，通过引摊入市将中山北路占道摆摊引入小区心豪市场，解决了道路堵塞、卫生脏乱差的问题，收到了社区送来的</w:t>
      </w:r>
      <w:r>
        <w:t>“</w:t>
      </w:r>
      <w:r>
        <w:t>市容卫士、执法为民</w:t>
      </w:r>
      <w:r>
        <w:rPr>
          <w:rFonts w:hint="eastAsia"/>
        </w:rPr>
        <w:t>”的锦旗。②城区雨污管道清淤工程（一期）</w:t>
      </w:r>
      <w:r>
        <w:t>6</w:t>
      </w:r>
      <w:r>
        <w:t>月份开工，</w:t>
      </w:r>
      <w:r>
        <w:t>9</w:t>
      </w:r>
      <w:r>
        <w:t>月份完工，共投入资金</w:t>
      </w:r>
      <w:r>
        <w:t>660</w:t>
      </w:r>
      <w:r>
        <w:t>万元，工程全长</w:t>
      </w:r>
      <w:r>
        <w:t>107.6</w:t>
      </w:r>
      <w:r>
        <w:t>公里，涉及城区</w:t>
      </w:r>
      <w:r>
        <w:t>17</w:t>
      </w:r>
      <w:r>
        <w:t>个社区，对城区部分主次干道、支路、背街小巷雨污管道进行清淤作业，提高城区排水能力。</w:t>
      </w:r>
      <w:r>
        <w:t>③</w:t>
      </w:r>
      <w:r>
        <w:t>对动车站停车场进行改造提升，投入资金</w:t>
      </w:r>
      <w:r>
        <w:t>668</w:t>
      </w:r>
      <w:r>
        <w:t>万元，改造面积达</w:t>
      </w:r>
      <w:r>
        <w:t>1.7</w:t>
      </w:r>
      <w:r>
        <w:t>万㎡，安装车辆牌照识别系统，启动全天候视频监控，目前已完工并于国庆假期开放投入使用。</w:t>
      </w:r>
      <w:r>
        <w:t>④</w:t>
      </w:r>
      <w:r>
        <w:t>中央环保督察项目垃圾处理场陈腐垃圾筛分已结束，现进入生态修复阶段，场地修复后，今年年底可实现销号。</w:t>
      </w:r>
      <w:r>
        <w:t>⑤</w:t>
      </w:r>
      <w:r>
        <w:t>为提升老城区综合环境，城管局推行北门塘、南门塘黑臭水体提</w:t>
      </w:r>
      <w:r>
        <w:rPr>
          <w:rFonts w:hint="eastAsia"/>
        </w:rPr>
        <w:t>升改造项目。并对中山公园—南门塘片区内的违规搭盖进行全面拆除，拆除违规搭盖铁皮屋</w:t>
      </w:r>
      <w:r>
        <w:t>69</w:t>
      </w:r>
      <w:r>
        <w:t>户，拆除面积达</w:t>
      </w:r>
      <w:r>
        <w:t>1300</w:t>
      </w:r>
      <w:r>
        <w:t>多平方米，下一步将东溪水源引进北门塘、南门塘进行活水整治，周边排污管道采取截污纳管，把生活污水引流至污水排放口并对排污管道进行清淤处理，对周边破损路面进行修复，目前工程正在进行中。</w:t>
      </w:r>
    </w:p>
    <w:p w:rsidR="00A84CFC" w:rsidRDefault="00A84CFC" w:rsidP="00A84CFC">
      <w:pPr>
        <w:ind w:firstLineChars="200" w:firstLine="420"/>
        <w:jc w:val="left"/>
      </w:pPr>
      <w:r>
        <w:rPr>
          <w:rFonts w:hint="eastAsia"/>
        </w:rPr>
        <w:t>（</w:t>
      </w:r>
      <w:r>
        <w:t>2</w:t>
      </w:r>
      <w:r>
        <w:t>）贯彻党的十九届四中全会精神不深入的问题</w:t>
      </w:r>
    </w:p>
    <w:p w:rsidR="00A84CFC" w:rsidRDefault="00A84CFC" w:rsidP="00A84CFC">
      <w:pPr>
        <w:ind w:firstLineChars="200" w:firstLine="420"/>
        <w:jc w:val="left"/>
      </w:pPr>
      <w:r>
        <w:rPr>
          <w:rFonts w:hint="eastAsia"/>
        </w:rPr>
        <w:t>整改落实情况：一是城建监察大队适用法律法规行政处罚裁量意见第</w:t>
      </w:r>
      <w:r>
        <w:t>47</w:t>
      </w:r>
      <w:r>
        <w:t>条已出台修正意见。二是环境服务中心、园林中心对外公布服务热线，并通过微信公众号对外公布，公布以来环卫中心共收到</w:t>
      </w:r>
      <w:r>
        <w:t>11</w:t>
      </w:r>
      <w:r>
        <w:t>个群众反馈意见，均已办结。三是环卫中心、园林中心出台《诏安县环卫中心档案管理制度》《诏安县园林中心档案管理制度》。四是园林中心制定《诏安县园林中心劳务人员考勤制度》，并针对平华公司工资表随便套用他人姓名问题，要求平华公司做出整改，并督促该公司及时完成所要求整改内容。</w:t>
      </w:r>
    </w:p>
    <w:p w:rsidR="00A84CFC" w:rsidRDefault="00A84CFC" w:rsidP="00A84CFC">
      <w:pPr>
        <w:ind w:firstLineChars="200" w:firstLine="420"/>
        <w:jc w:val="left"/>
      </w:pPr>
      <w:r>
        <w:t xml:space="preserve">2. </w:t>
      </w:r>
      <w:r>
        <w:t>贯彻落实上级决策部署不够到位的问题</w:t>
      </w:r>
    </w:p>
    <w:p w:rsidR="00A84CFC" w:rsidRDefault="00A84CFC" w:rsidP="00A84CFC">
      <w:pPr>
        <w:ind w:firstLineChars="200" w:firstLine="420"/>
        <w:jc w:val="left"/>
      </w:pPr>
      <w:r>
        <w:rPr>
          <w:rFonts w:hint="eastAsia"/>
        </w:rPr>
        <w:t>（</w:t>
      </w:r>
      <w:r>
        <w:t>1</w:t>
      </w:r>
      <w:r>
        <w:t>）推动生态环境整治不够到位的问题</w:t>
      </w:r>
    </w:p>
    <w:p w:rsidR="00A84CFC" w:rsidRDefault="00A84CFC" w:rsidP="00A84CFC">
      <w:pPr>
        <w:ind w:firstLineChars="200" w:firstLine="420"/>
        <w:jc w:val="left"/>
      </w:pPr>
      <w:r>
        <w:rPr>
          <w:rFonts w:hint="eastAsia"/>
        </w:rPr>
        <w:t>整改落实情况：截止</w:t>
      </w:r>
      <w:r>
        <w:t>8</w:t>
      </w:r>
      <w:r>
        <w:t>月底，餐饮业油烟污染源、商业活动（餐饮、洗涤）污染源、露天烧烤污染源、生活垃圾污染源、建筑垃圾污染源、道路扬尘污染源七类共</w:t>
      </w:r>
      <w:r>
        <w:t>765</w:t>
      </w:r>
      <w:r>
        <w:t>个污染源全部完成整治，下一步城管局将对其进行常态化管理，加强日常巡逻，并建立长效管理机制，巩固污染源头治理工作成效。</w:t>
      </w:r>
    </w:p>
    <w:p w:rsidR="00A84CFC" w:rsidRDefault="00A84CFC" w:rsidP="00A84CFC">
      <w:pPr>
        <w:ind w:firstLineChars="200" w:firstLine="420"/>
        <w:jc w:val="left"/>
      </w:pPr>
      <w:r>
        <w:rPr>
          <w:rFonts w:hint="eastAsia"/>
        </w:rPr>
        <w:t>（</w:t>
      </w:r>
      <w:r>
        <w:t>2</w:t>
      </w:r>
      <w:r>
        <w:t>）落实城市管理行政执法不够到位的问题</w:t>
      </w:r>
    </w:p>
    <w:p w:rsidR="00A84CFC" w:rsidRDefault="00A84CFC" w:rsidP="00A84CFC">
      <w:pPr>
        <w:ind w:firstLineChars="200" w:firstLine="420"/>
        <w:jc w:val="left"/>
      </w:pPr>
      <w:r>
        <w:rPr>
          <w:rFonts w:hint="eastAsia"/>
        </w:rPr>
        <w:t>整改落实情况：一是严格执行《诏安县中心城区个人建设活动管理暂行办法》。二是规划中队建立巡查登记制度，做好日常巡查台账，每周召开会议汇报、研究巡查中发现的违建现象，将违法建设制止在萌芽状态。三是印发《行政执法全过程记录制度》《重大行政执法决定法制审核制度》《行政执法公示制度》《执法过错责任追究制度》，规范行政执法工作。四是开展规范化执法相关培训。</w:t>
      </w:r>
    </w:p>
    <w:p w:rsidR="00A84CFC" w:rsidRDefault="00A84CFC" w:rsidP="00A84CFC">
      <w:pPr>
        <w:ind w:firstLineChars="200" w:firstLine="420"/>
        <w:jc w:val="left"/>
      </w:pPr>
      <w:r>
        <w:t xml:space="preserve">3. </w:t>
      </w:r>
      <w:r>
        <w:t>落实意识形态工作不到位</w:t>
      </w:r>
    </w:p>
    <w:p w:rsidR="00A84CFC" w:rsidRDefault="00A84CFC" w:rsidP="00A84CFC">
      <w:pPr>
        <w:ind w:firstLineChars="200" w:firstLine="420"/>
        <w:jc w:val="left"/>
      </w:pPr>
      <w:r>
        <w:rPr>
          <w:rFonts w:hint="eastAsia"/>
        </w:rPr>
        <w:t>（</w:t>
      </w:r>
      <w:r>
        <w:t>1</w:t>
      </w:r>
      <w:r>
        <w:t>）意识形态工作责任制落实不够到位的问题</w:t>
      </w:r>
    </w:p>
    <w:p w:rsidR="00A84CFC" w:rsidRDefault="00A84CFC" w:rsidP="00A84CFC">
      <w:pPr>
        <w:ind w:firstLineChars="200" w:firstLine="420"/>
        <w:jc w:val="left"/>
      </w:pPr>
      <w:r>
        <w:rPr>
          <w:rFonts w:hint="eastAsia"/>
        </w:rPr>
        <w:t>整改落实情况：一是印发《关于调整局领导班子成员工作分工的通知》（诏城管〔</w:t>
      </w:r>
      <w:r>
        <w:t>2020</w:t>
      </w:r>
      <w:r>
        <w:t>〕</w:t>
      </w:r>
      <w:r>
        <w:t>39</w:t>
      </w:r>
      <w:r>
        <w:t>号），班子分工中明确各班子成员要抓好分管领域意识形态工作；印发《关于成立意识形态工作领导小组的通知》（诏城管〔</w:t>
      </w:r>
      <w:r>
        <w:t>2020</w:t>
      </w:r>
      <w:r>
        <w:t>〕</w:t>
      </w:r>
      <w:r>
        <w:t>40</w:t>
      </w:r>
      <w:r>
        <w:t>号）。二是定期召开意识形态专题研究部署会、分析研判会，及时对意识形态工作进行回顾总结及安排部署，切实把意识形态工作抓紧抓实抓细。</w:t>
      </w:r>
    </w:p>
    <w:p w:rsidR="00A84CFC" w:rsidRDefault="00A84CFC" w:rsidP="00A84CFC">
      <w:pPr>
        <w:ind w:firstLineChars="200" w:firstLine="420"/>
        <w:jc w:val="left"/>
      </w:pPr>
      <w:r>
        <w:rPr>
          <w:rFonts w:hint="eastAsia"/>
        </w:rPr>
        <w:t>（</w:t>
      </w:r>
      <w:r>
        <w:t>2</w:t>
      </w:r>
      <w:r>
        <w:t>）理论学习教育不够严不够实的问题</w:t>
      </w:r>
    </w:p>
    <w:p w:rsidR="00A84CFC" w:rsidRDefault="00A84CFC" w:rsidP="00A84CFC">
      <w:pPr>
        <w:ind w:firstLineChars="200" w:firstLine="420"/>
        <w:jc w:val="left"/>
      </w:pPr>
      <w:r>
        <w:rPr>
          <w:rFonts w:hint="eastAsia"/>
        </w:rPr>
        <w:t>整改落实情况：一是加强学习，坚定信念，提高站位，巡察反馈以来，共集体学习了十九大精神、习近平总书记关于意识形态工作的重要讲话精神、《党委（党组）落实全面从严治党主体责任规定》、《习近平新时代中国特色社会主义思想学习纲要》、《习近平新时代中国特色社会主义思想学习问答》、《习近平谈治国理政》第三卷、《关于新形势下党内政治生活的若干准则》、《中国共产党支部工作条例》、《中央八项规定实施细则》、《中国共产党廉洁自律准则》、《中国共产党纪律处分条例》、《中国共产党党内监督条例》《中国共产党党务公开条例</w:t>
      </w:r>
      <w:r>
        <w:t>(</w:t>
      </w:r>
      <w:r>
        <w:t>试行</w:t>
      </w:r>
      <w:r>
        <w:t>)</w:t>
      </w:r>
      <w:r>
        <w:t>》、《习</w:t>
      </w:r>
      <w:r>
        <w:rPr>
          <w:rFonts w:hint="eastAsia"/>
        </w:rPr>
        <w:t>近平在厦门》、《习近平在福州》、《习近平在宁德》、</w:t>
      </w:r>
      <w:r>
        <w:t>10</w:t>
      </w:r>
      <w:r>
        <w:t>月</w:t>
      </w:r>
      <w:r>
        <w:t>10</w:t>
      </w:r>
      <w:r>
        <w:t>日习近平在中央党校（国家行政学院）中青年干部培训班开班式上的重要讲话、十九届四中全会及十九届五中全会精神。二是持续推进学习教育常态化制度化，充分运用</w:t>
      </w:r>
      <w:r>
        <w:t>“</w:t>
      </w:r>
      <w:r>
        <w:t>学习强国</w:t>
      </w:r>
      <w:r>
        <w:t>”</w:t>
      </w:r>
      <w:r>
        <w:t>等平台，营造比学赶超的学习氛围。</w:t>
      </w:r>
    </w:p>
    <w:p w:rsidR="00A84CFC" w:rsidRDefault="00A84CFC" w:rsidP="00A84CFC">
      <w:pPr>
        <w:ind w:firstLineChars="200" w:firstLine="420"/>
        <w:jc w:val="left"/>
      </w:pPr>
      <w:r>
        <w:rPr>
          <w:rFonts w:hint="eastAsia"/>
        </w:rPr>
        <w:t>（</w:t>
      </w:r>
      <w:r>
        <w:t>3</w:t>
      </w:r>
      <w:r>
        <w:t>）阵地管理力度不够的问题</w:t>
      </w:r>
    </w:p>
    <w:p w:rsidR="00A84CFC" w:rsidRDefault="00A84CFC" w:rsidP="00A84CFC">
      <w:pPr>
        <w:ind w:firstLineChars="200" w:firstLine="420"/>
        <w:jc w:val="left"/>
      </w:pPr>
      <w:r>
        <w:rPr>
          <w:rFonts w:hint="eastAsia"/>
        </w:rPr>
        <w:t>整改落实情况：一是印发《诏安县城市管理局舆情信息应急处置预案》，确保及时介入，维护网络意识形态安全。二是指定专门舆情评论员负责文字及宣传工作，收集舆情动态，发现涉及城市管理工作的舆情及时上报，并在领导小组的指导下引导舆情。三是建立应急响应机制，当发现负面报道后，应坚持积极正面引导，进行有针对性地解答及跟帖，以正视听，同时，协调主流媒体，推出相关报道，引领社会舆论。四是印发《诏安县城市管理局政务新媒体平台信息发布“三审三校”制度》，规范网络新闻稿的审核流程，强化正面舆论引导，对综合科科长进行提醒谈话，强调网络舆情及意识形态阵地管理的重要性。</w:t>
      </w:r>
    </w:p>
    <w:p w:rsidR="00A84CFC" w:rsidRDefault="00A84CFC" w:rsidP="00A84CFC">
      <w:pPr>
        <w:ind w:firstLineChars="200" w:firstLine="420"/>
        <w:jc w:val="left"/>
      </w:pPr>
      <w:r>
        <w:rPr>
          <w:rFonts w:hint="eastAsia"/>
        </w:rPr>
        <w:t>（二）落实全面从严治党战略部署方面</w:t>
      </w:r>
    </w:p>
    <w:p w:rsidR="00A84CFC" w:rsidRDefault="00A84CFC" w:rsidP="00A84CFC">
      <w:pPr>
        <w:ind w:firstLineChars="200" w:firstLine="420"/>
        <w:jc w:val="left"/>
      </w:pPr>
      <w:r>
        <w:t xml:space="preserve">1. </w:t>
      </w:r>
      <w:r>
        <w:t>关于全面从严治党主体责任未压紧压实的问题</w:t>
      </w:r>
    </w:p>
    <w:p w:rsidR="00A84CFC" w:rsidRDefault="00A84CFC" w:rsidP="00A84CFC">
      <w:pPr>
        <w:ind w:firstLineChars="200" w:firstLine="420"/>
        <w:jc w:val="left"/>
      </w:pPr>
      <w:r>
        <w:rPr>
          <w:rFonts w:hint="eastAsia"/>
        </w:rPr>
        <w:t>（</w:t>
      </w:r>
      <w:r>
        <w:t>1</w:t>
      </w:r>
      <w:r>
        <w:t>）管党治党宽松软，对下级管党治党责任缺乏担当的问题</w:t>
      </w:r>
    </w:p>
    <w:p w:rsidR="00A84CFC" w:rsidRDefault="00A84CFC" w:rsidP="00A84CFC">
      <w:pPr>
        <w:ind w:firstLineChars="200" w:firstLine="420"/>
        <w:jc w:val="left"/>
      </w:pPr>
      <w:r>
        <w:rPr>
          <w:rFonts w:hint="eastAsia"/>
        </w:rPr>
        <w:t>整改落实情况：一是定期召开党风廉政工作会，把全面从严治党政治责任牢牢扛在肩上、抓在手上，推动全面从严治党工作延伸到各下属单位。二是进一步更新廉政风险防控制度，梳理各岗位工作职责，细化业务流程，强化对廉政风险点的排查和评估，对城管执法、环卫车辆管理、零星工程等主动落实防范，确定风险等级，梳理廉政风险点</w:t>
      </w:r>
      <w:r>
        <w:t>55</w:t>
      </w:r>
      <w:r>
        <w:t>条，制定风险防控措施</w:t>
      </w:r>
      <w:r>
        <w:t>61</w:t>
      </w:r>
      <w:r>
        <w:t>条。三是加强学习，领导班子学习《党委（党组）落实全面从严治党主体责任的规定》，通过干部职工大会、党员大会等定期开展廉政警示教育，集体学习《公职人员政务处分法》，做好节前廉政集体谈话，做</w:t>
      </w:r>
      <w:r>
        <w:rPr>
          <w:rFonts w:hint="eastAsia"/>
        </w:rPr>
        <w:t>到警钟长鸣。</w:t>
      </w:r>
    </w:p>
    <w:p w:rsidR="00A84CFC" w:rsidRDefault="00A84CFC" w:rsidP="00A84CFC">
      <w:pPr>
        <w:ind w:firstLineChars="200" w:firstLine="420"/>
        <w:jc w:val="left"/>
      </w:pPr>
      <w:r>
        <w:rPr>
          <w:rFonts w:hint="eastAsia"/>
        </w:rPr>
        <w:t>（</w:t>
      </w:r>
      <w:r>
        <w:t>2</w:t>
      </w:r>
      <w:r>
        <w:t>）落实党风廉政建设责任制不够有力的问题</w:t>
      </w:r>
    </w:p>
    <w:p w:rsidR="00A84CFC" w:rsidRDefault="00A84CFC" w:rsidP="00A84CFC">
      <w:pPr>
        <w:ind w:firstLineChars="200" w:firstLine="420"/>
        <w:jc w:val="left"/>
      </w:pPr>
      <w:r>
        <w:rPr>
          <w:rFonts w:hint="eastAsia"/>
        </w:rPr>
        <w:t>整改落实情况：一是压紧压实党风廉政建设责任制，将党风廉政融入到班子成员的分管工作中，切实做到一岗双责。二是要求班子成员每年至少</w:t>
      </w:r>
      <w:r>
        <w:t>2</w:t>
      </w:r>
      <w:r>
        <w:t>次到分管领域开展党风廉政部署工作，强化下属单位资金、项目和用人等方面的监管，加强监督执纪。</w:t>
      </w:r>
    </w:p>
    <w:p w:rsidR="00A84CFC" w:rsidRDefault="00A84CFC" w:rsidP="00A84CFC">
      <w:pPr>
        <w:ind w:firstLineChars="200" w:firstLine="420"/>
        <w:jc w:val="left"/>
      </w:pPr>
      <w:r>
        <w:rPr>
          <w:rFonts w:hint="eastAsia"/>
        </w:rPr>
        <w:t>（</w:t>
      </w:r>
      <w:r>
        <w:t>3</w:t>
      </w:r>
      <w:r>
        <w:t>）廉政谈话提醒工作机制落实不到位的问题</w:t>
      </w:r>
    </w:p>
    <w:p w:rsidR="00A84CFC" w:rsidRDefault="00A84CFC" w:rsidP="00A84CFC">
      <w:pPr>
        <w:ind w:firstLineChars="200" w:firstLine="420"/>
        <w:jc w:val="left"/>
      </w:pPr>
      <w:r>
        <w:rPr>
          <w:rFonts w:hint="eastAsia"/>
        </w:rPr>
        <w:t>整改落实情况：根据梳理的廉政风险点，领导班子每年</w:t>
      </w:r>
      <w:r>
        <w:t>2</w:t>
      </w:r>
      <w:r>
        <w:t>次与分管部门负责人开展廉政谈话，畅通投诉、信访渠道，对有苗头性、倾向性的问题及时进行谈心谈话。截至目前，共开展廉政谈话及谈心谈话</w:t>
      </w:r>
      <w:r>
        <w:t>56</w:t>
      </w:r>
      <w:r>
        <w:t>次，做好谈心谈话记录，要求被谈话对象做出廉政承诺。</w:t>
      </w:r>
    </w:p>
    <w:p w:rsidR="00A84CFC" w:rsidRDefault="00A84CFC" w:rsidP="00A84CFC">
      <w:pPr>
        <w:ind w:firstLineChars="200" w:firstLine="420"/>
        <w:jc w:val="left"/>
      </w:pPr>
      <w:r>
        <w:rPr>
          <w:rFonts w:hint="eastAsia"/>
        </w:rPr>
        <w:t>（</w:t>
      </w:r>
      <w:r>
        <w:t>4</w:t>
      </w:r>
      <w:r>
        <w:t>）述职述廉工作不深刻的问题</w:t>
      </w:r>
    </w:p>
    <w:p w:rsidR="00A84CFC" w:rsidRDefault="00A84CFC" w:rsidP="00A84CFC">
      <w:pPr>
        <w:ind w:firstLineChars="200" w:firstLine="420"/>
        <w:jc w:val="left"/>
      </w:pPr>
      <w:r>
        <w:rPr>
          <w:rFonts w:hint="eastAsia"/>
        </w:rPr>
        <w:t>整改落实情况：及时调整单位领导班子成员的工作分工，及时把述责述廉撰写要求印发给班子成员，提交前要做好审核把关。</w:t>
      </w:r>
    </w:p>
    <w:p w:rsidR="00A84CFC" w:rsidRDefault="00A84CFC" w:rsidP="00A84CFC">
      <w:pPr>
        <w:ind w:firstLineChars="200" w:firstLine="420"/>
        <w:jc w:val="left"/>
      </w:pPr>
      <w:r>
        <w:rPr>
          <w:rFonts w:hint="eastAsia"/>
        </w:rPr>
        <w:t>（</w:t>
      </w:r>
      <w:r>
        <w:t>5</w:t>
      </w:r>
      <w:r>
        <w:t>）内部监督责任落实不够到位的问题</w:t>
      </w:r>
    </w:p>
    <w:p w:rsidR="00A84CFC" w:rsidRDefault="00A84CFC" w:rsidP="00A84CFC">
      <w:pPr>
        <w:ind w:firstLineChars="200" w:firstLine="420"/>
        <w:jc w:val="left"/>
      </w:pPr>
      <w:r>
        <w:rPr>
          <w:rFonts w:hint="eastAsia"/>
        </w:rPr>
        <w:t>整改落实情况：一是印发《诏安县城市管理局执法过错责任追究制度》，促进执法人员依法履行职责，准确行使行政执法权力，保证具体行政行为合法、规范、适当，预防和减少错案的发生。二是邀请审计局对城管局、下属单位财务进行详细业务培训，局计财科组织下属单位进行财务检查和互查。</w:t>
      </w:r>
    </w:p>
    <w:p w:rsidR="00A84CFC" w:rsidRDefault="00A84CFC" w:rsidP="00A84CFC">
      <w:pPr>
        <w:ind w:firstLineChars="200" w:firstLine="420"/>
        <w:jc w:val="left"/>
      </w:pPr>
      <w:r>
        <w:t>2. “</w:t>
      </w:r>
      <w:r>
        <w:t>四风</w:t>
      </w:r>
      <w:r>
        <w:t>”</w:t>
      </w:r>
      <w:r>
        <w:t>问题仍有存在的问题</w:t>
      </w:r>
    </w:p>
    <w:p w:rsidR="00A84CFC" w:rsidRDefault="00A84CFC" w:rsidP="00A84CFC">
      <w:pPr>
        <w:ind w:firstLineChars="200" w:firstLine="420"/>
        <w:jc w:val="left"/>
      </w:pPr>
      <w:r>
        <w:rPr>
          <w:rFonts w:hint="eastAsia"/>
        </w:rPr>
        <w:t>（</w:t>
      </w:r>
      <w:r>
        <w:t>1</w:t>
      </w:r>
      <w:r>
        <w:t>）形式主义问题杜而不绝的问题</w:t>
      </w:r>
    </w:p>
    <w:p w:rsidR="00A84CFC" w:rsidRDefault="00A84CFC" w:rsidP="00A84CFC">
      <w:pPr>
        <w:ind w:firstLineChars="200" w:firstLine="420"/>
        <w:jc w:val="left"/>
      </w:pPr>
      <w:r>
        <w:rPr>
          <w:rFonts w:hint="eastAsia"/>
        </w:rPr>
        <w:t>整改落实情况：一是严格公文审核把关，规范材料编写工作，提高材料质量，集中学习《福建省人民政府公文格式细则》。二是对原综合科科长进行批评教育。</w:t>
      </w:r>
    </w:p>
    <w:p w:rsidR="00A84CFC" w:rsidRDefault="00A84CFC" w:rsidP="00A84CFC">
      <w:pPr>
        <w:ind w:firstLineChars="200" w:firstLine="420"/>
        <w:jc w:val="left"/>
      </w:pPr>
      <w:r>
        <w:rPr>
          <w:rFonts w:hint="eastAsia"/>
        </w:rPr>
        <w:t>（</w:t>
      </w:r>
      <w:r>
        <w:t>2</w:t>
      </w:r>
      <w:r>
        <w:t>）存在铺张浪费现象的问题</w:t>
      </w:r>
    </w:p>
    <w:p w:rsidR="00A84CFC" w:rsidRDefault="00A84CFC" w:rsidP="00A84CFC">
      <w:pPr>
        <w:ind w:firstLineChars="200" w:firstLine="420"/>
        <w:jc w:val="left"/>
      </w:pPr>
      <w:r>
        <w:rPr>
          <w:rFonts w:hint="eastAsia"/>
        </w:rPr>
        <w:t>整改落实情况：一是在全局开展“厉行勤俭节约、反对铺张浪费”集中学习活动</w:t>
      </w:r>
      <w:r>
        <w:t>,</w:t>
      </w:r>
      <w:r>
        <w:t>深刻认识厉行节约的重要性和必要性，开展节约型机关创建活动。二是责成市场交易所完善财务管理制度，强化财经纪律监督，对原市场交易所所长提醒谈话。</w:t>
      </w:r>
    </w:p>
    <w:p w:rsidR="00A84CFC" w:rsidRDefault="00A84CFC" w:rsidP="00A84CFC">
      <w:pPr>
        <w:ind w:firstLineChars="200" w:firstLine="420"/>
        <w:jc w:val="left"/>
      </w:pPr>
      <w:r>
        <w:t xml:space="preserve">3. </w:t>
      </w:r>
      <w:r>
        <w:t>违反中央八项规定精神</w:t>
      </w:r>
    </w:p>
    <w:p w:rsidR="00A84CFC" w:rsidRDefault="00A84CFC" w:rsidP="00A84CFC">
      <w:pPr>
        <w:ind w:firstLineChars="200" w:firstLine="420"/>
        <w:jc w:val="left"/>
      </w:pPr>
      <w:r>
        <w:rPr>
          <w:rFonts w:hint="eastAsia"/>
        </w:rPr>
        <w:t>（</w:t>
      </w:r>
      <w:r>
        <w:t>1</w:t>
      </w:r>
      <w:r>
        <w:t>）违规发放津补贴的问题</w:t>
      </w:r>
    </w:p>
    <w:p w:rsidR="00A84CFC" w:rsidRDefault="00A84CFC" w:rsidP="00A84CFC">
      <w:pPr>
        <w:ind w:firstLineChars="200" w:firstLine="420"/>
        <w:jc w:val="left"/>
      </w:pPr>
      <w:r>
        <w:rPr>
          <w:rFonts w:hint="eastAsia"/>
        </w:rPr>
        <w:t>整改落实情况：一是园林中心追缴</w:t>
      </w:r>
      <w:r>
        <w:t>2015</w:t>
      </w:r>
      <w:r>
        <w:t>年</w:t>
      </w:r>
      <w:r>
        <w:t>3</w:t>
      </w:r>
      <w:r>
        <w:t>月、</w:t>
      </w:r>
      <w:r>
        <w:t>2015</w:t>
      </w:r>
      <w:r>
        <w:t>年</w:t>
      </w:r>
      <w:r>
        <w:t>4</w:t>
      </w:r>
      <w:r>
        <w:t>月违规发放补贴</w:t>
      </w:r>
      <w:r>
        <w:t>5400</w:t>
      </w:r>
      <w:r>
        <w:t>元。二是邀请审计局高级审计师对单位财务进行详细的业务培训。三是对园林中心主任进行批评教育。四是加强财务管理，印发《诏安县城市管理局办公物品采购管理内部控制制度》《诏安县城市管理局国有资产管理内部控制制度》《诏安县城市管理局收支管理内部控制制度》《诏安县城市管理局项目管理内部控制制度》，规范津补贴发放，提高财务人员业务水平，严格落实审核审批制度，同时定期开展自查和互查工作，及时防控违规发放津补贴现象发生。</w:t>
      </w:r>
    </w:p>
    <w:p w:rsidR="00A84CFC" w:rsidRDefault="00A84CFC" w:rsidP="00A84CFC">
      <w:pPr>
        <w:ind w:firstLineChars="200" w:firstLine="420"/>
        <w:jc w:val="left"/>
      </w:pPr>
      <w:r>
        <w:rPr>
          <w:rFonts w:hint="eastAsia"/>
        </w:rPr>
        <w:t>（</w:t>
      </w:r>
      <w:r>
        <w:t>2</w:t>
      </w:r>
      <w:r>
        <w:t>）以办公茶叶的名义报支费用用于购买香烟和聚餐的问题</w:t>
      </w:r>
    </w:p>
    <w:p w:rsidR="00A84CFC" w:rsidRDefault="00A84CFC" w:rsidP="00A84CFC">
      <w:pPr>
        <w:ind w:firstLineChars="200" w:firstLine="420"/>
        <w:jc w:val="left"/>
      </w:pPr>
      <w:r>
        <w:rPr>
          <w:rFonts w:hint="eastAsia"/>
        </w:rPr>
        <w:t>整改落实情况：一是市场服务中心追缴</w:t>
      </w:r>
      <w:r>
        <w:t>2017</w:t>
      </w:r>
      <w:r>
        <w:t>年</w:t>
      </w:r>
      <w:r>
        <w:t>2—4</w:t>
      </w:r>
      <w:r>
        <w:t>月以办公茶叶名义报支的费用</w:t>
      </w:r>
      <w:r>
        <w:t>4030</w:t>
      </w:r>
      <w:r>
        <w:t>元。二是邀请审计局高级审计师对单位财务进行详细的业务培训。三是对市场服务中心财务进行批评教育，对市场服务中心主任进行诫勉谈话，对分管领导进行提醒谈话。</w:t>
      </w:r>
    </w:p>
    <w:p w:rsidR="00A84CFC" w:rsidRDefault="00A84CFC" w:rsidP="00A84CFC">
      <w:pPr>
        <w:ind w:firstLineChars="200" w:firstLine="420"/>
        <w:jc w:val="left"/>
      </w:pPr>
      <w:r>
        <w:t xml:space="preserve">4. </w:t>
      </w:r>
      <w:r>
        <w:t>违反财经制度的问题</w:t>
      </w:r>
    </w:p>
    <w:p w:rsidR="00A84CFC" w:rsidRDefault="00A84CFC" w:rsidP="00A84CFC">
      <w:pPr>
        <w:ind w:firstLineChars="200" w:firstLine="420"/>
        <w:jc w:val="left"/>
      </w:pPr>
      <w:r>
        <w:rPr>
          <w:rFonts w:hint="eastAsia"/>
        </w:rPr>
        <w:t>（</w:t>
      </w:r>
      <w:r>
        <w:t>1</w:t>
      </w:r>
      <w:r>
        <w:t>）不合理报支汽油费</w:t>
      </w:r>
    </w:p>
    <w:p w:rsidR="00A84CFC" w:rsidRDefault="00A84CFC" w:rsidP="00A84CFC">
      <w:pPr>
        <w:ind w:firstLineChars="200" w:firstLine="420"/>
        <w:jc w:val="left"/>
      </w:pPr>
      <w:r>
        <w:rPr>
          <w:rFonts w:hint="eastAsia"/>
        </w:rPr>
        <w:t>整改落实情况：一是责成市场服务中心严格执行《诏安县事业单位公务用车制度改革方案》。二是</w:t>
      </w:r>
      <w:r>
        <w:t>6</w:t>
      </w:r>
      <w:r>
        <w:t>月</w:t>
      </w:r>
      <w:r>
        <w:t>19</w:t>
      </w:r>
      <w:r>
        <w:t>日在局务会上对市场服务中心主任进行通报批评。</w:t>
      </w:r>
    </w:p>
    <w:p w:rsidR="00A84CFC" w:rsidRDefault="00A84CFC" w:rsidP="00A84CFC">
      <w:pPr>
        <w:ind w:firstLineChars="200" w:firstLine="420"/>
        <w:jc w:val="left"/>
      </w:pPr>
      <w:r>
        <w:rPr>
          <w:rFonts w:hint="eastAsia"/>
        </w:rPr>
        <w:t>（</w:t>
      </w:r>
      <w:r>
        <w:t>2</w:t>
      </w:r>
      <w:r>
        <w:t>）不合理报支工作餐费</w:t>
      </w:r>
    </w:p>
    <w:p w:rsidR="00A84CFC" w:rsidRDefault="00A84CFC" w:rsidP="00A84CFC">
      <w:pPr>
        <w:ind w:firstLineChars="200" w:firstLine="420"/>
        <w:jc w:val="left"/>
      </w:pPr>
      <w:r>
        <w:rPr>
          <w:rFonts w:hint="eastAsia"/>
        </w:rPr>
        <w:t>整改落实情况：一是责令市场服务中心严格审查审核财务报销票据，规范执行有关规定，强化财经纪律监督。二是对市场服务中心财务进行批评教育，对市场服务中心主任进行诫勉谈话，对分管领导进行提醒谈话。</w:t>
      </w:r>
    </w:p>
    <w:p w:rsidR="00A84CFC" w:rsidRDefault="00A84CFC" w:rsidP="00A84CFC">
      <w:pPr>
        <w:ind w:firstLineChars="200" w:firstLine="420"/>
        <w:jc w:val="left"/>
      </w:pPr>
      <w:r>
        <w:rPr>
          <w:rFonts w:hint="eastAsia"/>
        </w:rPr>
        <w:t>（</w:t>
      </w:r>
      <w:r>
        <w:t>3</w:t>
      </w:r>
      <w:r>
        <w:t>）多报快餐份数</w:t>
      </w:r>
    </w:p>
    <w:p w:rsidR="00A84CFC" w:rsidRDefault="00A84CFC" w:rsidP="00A84CFC">
      <w:pPr>
        <w:ind w:firstLineChars="200" w:firstLine="420"/>
        <w:jc w:val="left"/>
      </w:pPr>
      <w:r>
        <w:rPr>
          <w:rFonts w:hint="eastAsia"/>
        </w:rPr>
        <w:t>整改落实情况：一是园林服务中心追缴</w:t>
      </w:r>
      <w:r>
        <w:t>2019</w:t>
      </w:r>
      <w:r>
        <w:t>年</w:t>
      </w:r>
      <w:r>
        <w:t>4</w:t>
      </w:r>
      <w:r>
        <w:t>月多报快餐份数金额</w:t>
      </w:r>
      <w:r>
        <w:t>1440</w:t>
      </w:r>
      <w:r>
        <w:t>元。二是对园林中心主任进行批评教育。</w:t>
      </w:r>
    </w:p>
    <w:p w:rsidR="00A84CFC" w:rsidRDefault="00A84CFC" w:rsidP="00A84CFC">
      <w:pPr>
        <w:ind w:firstLineChars="200" w:firstLine="420"/>
        <w:jc w:val="left"/>
      </w:pPr>
      <w:r>
        <w:t xml:space="preserve">5. </w:t>
      </w:r>
      <w:r>
        <w:t>国有资产出租收益未应收尽收的问题</w:t>
      </w:r>
    </w:p>
    <w:p w:rsidR="00A84CFC" w:rsidRDefault="00A84CFC" w:rsidP="00A84CFC">
      <w:pPr>
        <w:ind w:firstLineChars="200" w:firstLine="420"/>
        <w:jc w:val="left"/>
      </w:pPr>
      <w:r>
        <w:rPr>
          <w:rFonts w:hint="eastAsia"/>
        </w:rPr>
        <w:t>整改落实情况：</w:t>
      </w:r>
      <w:r>
        <w:t>2018</w:t>
      </w:r>
      <w:r>
        <w:t>年</w:t>
      </w:r>
      <w:r>
        <w:t>6</w:t>
      </w:r>
      <w:r>
        <w:t>月，我局与福建省宝麟文化创意有限公司签订土地租赁合同，将位于江滨公园江滨西路靠新国道，总面积约</w:t>
      </w:r>
      <w:r>
        <w:t>22.63</w:t>
      </w:r>
      <w:r>
        <w:t>亩的土地出租给该公司，租期</w:t>
      </w:r>
      <w:r>
        <w:t>20</w:t>
      </w:r>
      <w:r>
        <w:t>年，用于创办江滨公园游乐场项目。合同约定：土地租赁费用</w:t>
      </w:r>
      <w:r>
        <w:t>2</w:t>
      </w:r>
      <w:r>
        <w:t>年</w:t>
      </w:r>
      <w:r>
        <w:t>1</w:t>
      </w:r>
      <w:r>
        <w:t>付，首次收取</w:t>
      </w:r>
      <w:r>
        <w:t>1</w:t>
      </w:r>
      <w:r>
        <w:t>年</w:t>
      </w:r>
      <w:r>
        <w:t>6</w:t>
      </w:r>
      <w:r>
        <w:t>个月租金（前</w:t>
      </w:r>
      <w:r>
        <w:t>6</w:t>
      </w:r>
      <w:r>
        <w:t>个月为设施投建期，不予收取租金），福建省宝麟文化创意有限公司首笔租金应于</w:t>
      </w:r>
      <w:r>
        <w:t>2018</w:t>
      </w:r>
      <w:r>
        <w:t>年</w:t>
      </w:r>
      <w:r>
        <w:t>7</w:t>
      </w:r>
      <w:r>
        <w:t>月</w:t>
      </w:r>
      <w:r>
        <w:t>1</w:t>
      </w:r>
      <w:r>
        <w:t>日前向我局支付。经核实，</w:t>
      </w:r>
      <w:r>
        <w:t>2018</w:t>
      </w:r>
      <w:r>
        <w:t>年</w:t>
      </w:r>
      <w:r>
        <w:t>6</w:t>
      </w:r>
      <w:r>
        <w:t>月</w:t>
      </w:r>
      <w:r>
        <w:t>27</w:t>
      </w:r>
      <w:r>
        <w:t>日，我局开具《福建省政府非税收入缴款通知书》，要求该公司将该笔租金</w:t>
      </w:r>
      <w:r>
        <w:t>140007</w:t>
      </w:r>
      <w:r>
        <w:t>元直接缴入财政专户，该公司于当天已将该笔租金转入财政</w:t>
      </w:r>
      <w:r>
        <w:rPr>
          <w:rFonts w:hint="eastAsia"/>
        </w:rPr>
        <w:t>专户，我局开具了《福建省政府非税收入票据》。</w:t>
      </w:r>
    </w:p>
    <w:p w:rsidR="00A84CFC" w:rsidRDefault="00A84CFC" w:rsidP="00A84CFC">
      <w:pPr>
        <w:ind w:firstLineChars="200" w:firstLine="420"/>
        <w:jc w:val="left"/>
      </w:pPr>
      <w:r>
        <w:t xml:space="preserve">6. </w:t>
      </w:r>
      <w:r>
        <w:t>固定资产监管失职的问题</w:t>
      </w:r>
    </w:p>
    <w:p w:rsidR="00A84CFC" w:rsidRDefault="00A84CFC" w:rsidP="00A84CFC">
      <w:pPr>
        <w:ind w:firstLineChars="200" w:firstLine="420"/>
        <w:jc w:val="left"/>
      </w:pPr>
      <w:r>
        <w:rPr>
          <w:rFonts w:hint="eastAsia"/>
        </w:rPr>
        <w:t>整改落实情况：一是责成市场交易所组织固定资产管理人员学习《固定资产管理制度》，帮助其深刻认识固定资产管理工作的重要性和制度要求，明确固定资产出入库登记手续。二是对原市场交易所所长提醒谈话。</w:t>
      </w:r>
    </w:p>
    <w:p w:rsidR="00A84CFC" w:rsidRDefault="00A84CFC" w:rsidP="00A84CFC">
      <w:pPr>
        <w:ind w:firstLineChars="200" w:firstLine="420"/>
        <w:jc w:val="left"/>
      </w:pPr>
      <w:r>
        <w:t xml:space="preserve">7. </w:t>
      </w:r>
      <w:r>
        <w:t>工程领域存在廉洁风险</w:t>
      </w:r>
    </w:p>
    <w:p w:rsidR="00A84CFC" w:rsidRDefault="00A84CFC" w:rsidP="00A84CFC">
      <w:pPr>
        <w:ind w:firstLineChars="200" w:firstLine="420"/>
        <w:jc w:val="left"/>
      </w:pPr>
      <w:r>
        <w:rPr>
          <w:rFonts w:hint="eastAsia"/>
        </w:rPr>
        <w:t>（</w:t>
      </w:r>
      <w:r>
        <w:t>1</w:t>
      </w:r>
      <w:r>
        <w:t>）部分工程存在规避招投标制度的问题</w:t>
      </w:r>
    </w:p>
    <w:p w:rsidR="00A84CFC" w:rsidRDefault="00A84CFC" w:rsidP="00A84CFC">
      <w:pPr>
        <w:ind w:firstLineChars="200" w:firstLine="420"/>
        <w:jc w:val="left"/>
      </w:pPr>
      <w:r>
        <w:rPr>
          <w:rFonts w:hint="eastAsia"/>
        </w:rPr>
        <w:t>整改落实情况：一是邀请审计局高级审计师讲解项目招标投标法。二是对环卫中心原主任、副主任进行批评教育。</w:t>
      </w:r>
    </w:p>
    <w:p w:rsidR="00A84CFC" w:rsidRDefault="00A84CFC" w:rsidP="00A84CFC">
      <w:pPr>
        <w:ind w:firstLineChars="200" w:firstLine="420"/>
        <w:jc w:val="left"/>
      </w:pPr>
      <w:r>
        <w:rPr>
          <w:rFonts w:hint="eastAsia"/>
        </w:rPr>
        <w:t>（</w:t>
      </w:r>
      <w:r>
        <w:t>2</w:t>
      </w:r>
      <w:r>
        <w:t>）部分工程存在工程量设计、预算不精准的问题</w:t>
      </w:r>
    </w:p>
    <w:p w:rsidR="00A84CFC" w:rsidRDefault="00A84CFC" w:rsidP="00A84CFC">
      <w:pPr>
        <w:ind w:firstLineChars="200" w:firstLine="420"/>
        <w:jc w:val="left"/>
      </w:pPr>
      <w:r>
        <w:rPr>
          <w:rFonts w:hint="eastAsia"/>
        </w:rPr>
        <w:t>整改落实情况：一是将应急维护项目进行市场化运作，维修项目形成清单并进行招投标，签订《市政公用设施应急维护服务采购项目竞争性谈判文件》《市政公用设施应急维护服务采购项目采购合同》，将巡查发现的问题向中标维护单位发出《维护派工单》，经确认实际工程量，以招投标文件中提供的预算审核清单单价进行结算。二是对原经办人提醒谈话。</w:t>
      </w:r>
    </w:p>
    <w:p w:rsidR="00A84CFC" w:rsidRDefault="00A84CFC" w:rsidP="00A84CFC">
      <w:pPr>
        <w:ind w:firstLineChars="200" w:firstLine="420"/>
        <w:jc w:val="left"/>
      </w:pPr>
      <w:r>
        <w:rPr>
          <w:rFonts w:hint="eastAsia"/>
        </w:rPr>
        <w:t>（</w:t>
      </w:r>
      <w:r>
        <w:t>3</w:t>
      </w:r>
      <w:r>
        <w:t>）部分工程存在验收、签证把关不严的问题</w:t>
      </w:r>
    </w:p>
    <w:p w:rsidR="00A84CFC" w:rsidRDefault="00A84CFC" w:rsidP="00A84CFC">
      <w:pPr>
        <w:ind w:firstLineChars="200" w:firstLine="420"/>
        <w:jc w:val="left"/>
      </w:pPr>
      <w:r>
        <w:rPr>
          <w:rFonts w:hint="eastAsia"/>
        </w:rPr>
        <w:t>整改落实情况：一是及时通知施工方，并在送审材料中已重新核对，删减</w:t>
      </w:r>
      <w:r>
        <w:t>32</w:t>
      </w:r>
      <w:r>
        <w:t>工时。二是责令园林中心今后在参与项目建设中，要认真做好项目监督检查及管理工作，根据合同要求规定，严格控制施工进度及工程量清单数量，做到</w:t>
      </w:r>
      <w:r>
        <w:t>“</w:t>
      </w:r>
      <w:r>
        <w:t>不漏计</w:t>
      </w:r>
      <w:r>
        <w:t xml:space="preserve"> </w:t>
      </w:r>
      <w:r>
        <w:t>不重计</w:t>
      </w:r>
      <w:r>
        <w:t>”</w:t>
      </w:r>
      <w:r>
        <w:t>，认真审核工程估算、概算、施工图预算、验收签证等工作，确保工程按质、按量、按时完成。</w:t>
      </w:r>
    </w:p>
    <w:p w:rsidR="00A84CFC" w:rsidRDefault="00A84CFC" w:rsidP="00A84CFC">
      <w:pPr>
        <w:ind w:firstLineChars="200" w:firstLine="420"/>
        <w:jc w:val="left"/>
      </w:pPr>
      <w:r>
        <w:rPr>
          <w:rFonts w:hint="eastAsia"/>
        </w:rPr>
        <w:t>（</w:t>
      </w:r>
      <w:r>
        <w:t>4</w:t>
      </w:r>
      <w:r>
        <w:t>）部分工程存在多付工程款的问题</w:t>
      </w:r>
    </w:p>
    <w:p w:rsidR="00A84CFC" w:rsidRDefault="00A84CFC" w:rsidP="00A84CFC">
      <w:pPr>
        <w:ind w:firstLineChars="200" w:firstLine="420"/>
        <w:jc w:val="left"/>
      </w:pPr>
      <w:r>
        <w:rPr>
          <w:rFonts w:hint="eastAsia"/>
        </w:rPr>
        <w:t>整改落实情况：一是规范工程实施程序，拆除工程项目实行市场化运作，确定拆除工程的人工、机械等各项费用，进行单价招投标，拆违工程结束后，以实际完成的工程量结算，项目办、中队等部门加强事中事后监督，对工程量进行确认。二是向中标单位追缴多付工程款</w:t>
      </w:r>
      <w:r>
        <w:t>6948</w:t>
      </w:r>
      <w:r>
        <w:t>元。三是对原经办人批评教育。</w:t>
      </w:r>
    </w:p>
    <w:p w:rsidR="00A84CFC" w:rsidRDefault="00A84CFC" w:rsidP="00A84CFC">
      <w:pPr>
        <w:ind w:firstLineChars="200" w:firstLine="420"/>
        <w:jc w:val="left"/>
      </w:pPr>
      <w:r>
        <w:rPr>
          <w:rFonts w:hint="eastAsia"/>
        </w:rPr>
        <w:t>（三）落实新时代党的组织路线方面</w:t>
      </w:r>
    </w:p>
    <w:p w:rsidR="00A84CFC" w:rsidRDefault="00A84CFC" w:rsidP="00A84CFC">
      <w:pPr>
        <w:ind w:firstLineChars="200" w:firstLine="420"/>
        <w:jc w:val="left"/>
      </w:pPr>
      <w:r>
        <w:t xml:space="preserve">1. </w:t>
      </w:r>
      <w:r>
        <w:t>关于抓党建工作不扎实的问题</w:t>
      </w:r>
    </w:p>
    <w:p w:rsidR="00A84CFC" w:rsidRDefault="00A84CFC" w:rsidP="00A84CFC">
      <w:pPr>
        <w:ind w:firstLineChars="200" w:firstLine="420"/>
        <w:jc w:val="left"/>
      </w:pPr>
      <w:r>
        <w:rPr>
          <w:rFonts w:hint="eastAsia"/>
        </w:rPr>
        <w:t>整改落实情况：一是党总支强化党建工作领导，定期召开会议专题研究部署党建工作，完善党建工作制度，各支部结合工作实际，制定年度党建工作计划，并严格按计划执行。二是强化党建目标责任制的考核，每位党员通过组织生活会查摆问题，制定整改清单，作为年度考核目标。三是各支部召开专题组织生活会，对出现的问题进行通报学习，严肃开展批评与自我批评，深刻剖析原因并引以为戒。</w:t>
      </w:r>
    </w:p>
    <w:p w:rsidR="00A84CFC" w:rsidRDefault="00A84CFC" w:rsidP="00A84CFC">
      <w:pPr>
        <w:ind w:firstLineChars="200" w:firstLine="420"/>
        <w:jc w:val="left"/>
      </w:pPr>
      <w:r>
        <w:t>2. “</w:t>
      </w:r>
      <w:r>
        <w:t>三重一大</w:t>
      </w:r>
      <w:r>
        <w:t>”</w:t>
      </w:r>
      <w:r>
        <w:t>议事决策制度执行不严的问题</w:t>
      </w:r>
    </w:p>
    <w:p w:rsidR="00A84CFC" w:rsidRDefault="00A84CFC" w:rsidP="00A84CFC">
      <w:pPr>
        <w:ind w:firstLineChars="200" w:firstLine="420"/>
        <w:jc w:val="left"/>
      </w:pPr>
      <w:r>
        <w:rPr>
          <w:rFonts w:hint="eastAsia"/>
        </w:rPr>
        <w:t>整改落实情况：一是加强党的思想建设，增强党员干部的党性，提高党员领导干部执行民主集中制的自觉性。二是严格坚持集体讨论制度，严格执行《“三重一大”制度实施细则》，认真贯彻民主集中制度，要求各班子成员结合分管工作充分讨论，严格落实好“一把手”末位表态制度，按照少数服从多数原则，由“一把手”综合集体意见并作最后陈述表态。</w:t>
      </w:r>
    </w:p>
    <w:p w:rsidR="00A84CFC" w:rsidRDefault="00A84CFC" w:rsidP="00A84CFC">
      <w:pPr>
        <w:ind w:firstLineChars="200" w:firstLine="420"/>
        <w:jc w:val="left"/>
      </w:pPr>
      <w:r>
        <w:t>3. “</w:t>
      </w:r>
      <w:r>
        <w:t>三会一课</w:t>
      </w:r>
      <w:r>
        <w:t>”</w:t>
      </w:r>
      <w:r>
        <w:t>制度不严格的问题</w:t>
      </w:r>
    </w:p>
    <w:p w:rsidR="00A84CFC" w:rsidRDefault="00A84CFC" w:rsidP="00A84CFC">
      <w:pPr>
        <w:ind w:firstLineChars="200" w:firstLine="420"/>
        <w:jc w:val="left"/>
      </w:pPr>
      <w:r>
        <w:rPr>
          <w:rFonts w:hint="eastAsia"/>
        </w:rPr>
        <w:t>整改落实情况：一是研究制定好“三会一课”年度计划表，并按计划表严格执行，如遇变动在每季度“三会一课”备案表中如实填写上报党委，严格落实“三会一课”学习制度，发挥支委会的领导核心作用，增加支委会研究工作的范畴。二是通过观看视频、集体学习、参观警示教育基地等形式丰富学习方式，巡察反馈以来，局属各支部共召开党员大会</w:t>
      </w:r>
      <w:r>
        <w:t>7</w:t>
      </w:r>
      <w:r>
        <w:t>次、支委会</w:t>
      </w:r>
      <w:r>
        <w:t>15</w:t>
      </w:r>
      <w:r>
        <w:t>次、上党课</w:t>
      </w:r>
      <w:r>
        <w:t>4</w:t>
      </w:r>
      <w:r>
        <w:t>次，开展主题党日</w:t>
      </w:r>
      <w:r>
        <w:t>15</w:t>
      </w:r>
      <w:r>
        <w:t>次，并严格做好会议记录。</w:t>
      </w:r>
    </w:p>
    <w:p w:rsidR="00A84CFC" w:rsidRDefault="00A84CFC" w:rsidP="00A84CFC">
      <w:pPr>
        <w:ind w:firstLineChars="200" w:firstLine="420"/>
        <w:jc w:val="left"/>
      </w:pPr>
      <w:r>
        <w:t xml:space="preserve">4. </w:t>
      </w:r>
      <w:r>
        <w:t>党员组织关系管理不重视的问题</w:t>
      </w:r>
    </w:p>
    <w:p w:rsidR="00A84CFC" w:rsidRDefault="00A84CFC" w:rsidP="00A84CFC">
      <w:pPr>
        <w:ind w:firstLineChars="200" w:firstLine="420"/>
        <w:jc w:val="left"/>
      </w:pPr>
      <w:r>
        <w:rPr>
          <w:rFonts w:hint="eastAsia"/>
        </w:rPr>
        <w:t>整改落实情况：对各支部对取得党籍但组织关系不在本单位的工作人员进行全面摸查，并将其组织关系迁入局党组织，目前执法局党支部共迁入</w:t>
      </w:r>
      <w:r>
        <w:t>37</w:t>
      </w:r>
      <w:r>
        <w:t>名原组织关系不在本单位的党员，所有党组织关系不在我单位的党员已全部将组织关系转移至本单位。</w:t>
      </w:r>
    </w:p>
    <w:p w:rsidR="00A84CFC" w:rsidRDefault="00A84CFC" w:rsidP="00A84CFC">
      <w:pPr>
        <w:ind w:firstLineChars="200" w:firstLine="420"/>
        <w:jc w:val="left"/>
      </w:pPr>
      <w:r>
        <w:t xml:space="preserve">5. </w:t>
      </w:r>
      <w:r>
        <w:t>选人用人不够规范</w:t>
      </w:r>
    </w:p>
    <w:p w:rsidR="00A84CFC" w:rsidRDefault="00A84CFC" w:rsidP="00A84CFC">
      <w:pPr>
        <w:ind w:firstLineChars="200" w:firstLine="420"/>
        <w:jc w:val="left"/>
      </w:pPr>
      <w:r>
        <w:rPr>
          <w:rFonts w:hint="eastAsia"/>
        </w:rPr>
        <w:t>（</w:t>
      </w:r>
      <w:r>
        <w:t>1</w:t>
      </w:r>
      <w:r>
        <w:t>）干部任免程序不规范的问题</w:t>
      </w:r>
    </w:p>
    <w:p w:rsidR="00A84CFC" w:rsidRDefault="00A84CFC" w:rsidP="00A84CFC">
      <w:pPr>
        <w:ind w:firstLineChars="200" w:firstLine="420"/>
        <w:jc w:val="left"/>
      </w:pPr>
      <w:r>
        <w:t>整改落实情况：严格按照程序和要求，推荐选拔干部，完善民主推荐、民主测评、组织考核的环节，规范提拔任用程序，及时向县委组织部报备，</w:t>
      </w:r>
      <w:r>
        <w:t>2020</w:t>
      </w:r>
      <w:r>
        <w:t>年提拔的陈彦欣、许晓淋等干部严格遵守选拔程序，并向县组织部报备。</w:t>
      </w:r>
    </w:p>
    <w:p w:rsidR="00A84CFC" w:rsidRDefault="00A84CFC" w:rsidP="00A84CFC">
      <w:pPr>
        <w:ind w:firstLineChars="200" w:firstLine="420"/>
        <w:jc w:val="left"/>
      </w:pPr>
      <w:r>
        <w:rPr>
          <w:rFonts w:hint="eastAsia"/>
        </w:rPr>
        <w:t>（</w:t>
      </w:r>
      <w:r>
        <w:t>2</w:t>
      </w:r>
      <w:r>
        <w:t>）干部任职不符合有关规定的问题</w:t>
      </w:r>
    </w:p>
    <w:p w:rsidR="00A84CFC" w:rsidRDefault="00A84CFC" w:rsidP="00A84CFC">
      <w:pPr>
        <w:ind w:firstLineChars="200" w:firstLine="420"/>
        <w:jc w:val="left"/>
      </w:pPr>
      <w:r>
        <w:rPr>
          <w:rFonts w:hint="eastAsia"/>
        </w:rPr>
        <w:t>整改落实情况：由于机构改革后城管局承接燃气、市政设施管理、物业管理、室内装饰装修管理、油烟污染治理等多项职能，人员缺编严重，我局向县委机构编制委员会提交了《关于申请设立诏安县城市物业中心和诏安县市政服务中心的报告》，经县委机构编制委员会会议研究，同意设立城市物业中心，核定事业编制</w:t>
      </w:r>
      <w:r>
        <w:t>8</w:t>
      </w:r>
      <w:r>
        <w:t>名，设立市政服务中心，核定事业编制</w:t>
      </w:r>
      <w:r>
        <w:t>7</w:t>
      </w:r>
      <w:r>
        <w:t>名，同时安置退伍军人</w:t>
      </w:r>
      <w:r>
        <w:t>5</w:t>
      </w:r>
      <w:r>
        <w:t>名，事业单位考试招录</w:t>
      </w:r>
      <w:r>
        <w:t>2</w:t>
      </w:r>
      <w:r>
        <w:t>名，缓解了我局人员缺编严重的现状，我局会合理利用好现有的编制资源，严格按照干部选拔程序和要求推荐选拔好干部。</w:t>
      </w:r>
    </w:p>
    <w:p w:rsidR="00A84CFC" w:rsidRDefault="00A84CFC" w:rsidP="00A84CFC">
      <w:pPr>
        <w:ind w:firstLineChars="200" w:firstLine="420"/>
        <w:jc w:val="left"/>
      </w:pPr>
      <w:r>
        <w:rPr>
          <w:rFonts w:hint="eastAsia"/>
        </w:rPr>
        <w:t>（</w:t>
      </w:r>
      <w:r>
        <w:t>3</w:t>
      </w:r>
      <w:r>
        <w:t>）聘用非在编人员不符合有关规定的问题</w:t>
      </w:r>
    </w:p>
    <w:p w:rsidR="00A84CFC" w:rsidRDefault="00A84CFC" w:rsidP="00A84CFC">
      <w:pPr>
        <w:ind w:firstLineChars="200" w:firstLine="420"/>
        <w:jc w:val="left"/>
      </w:pPr>
      <w:r>
        <w:rPr>
          <w:rFonts w:hint="eastAsia"/>
        </w:rPr>
        <w:t>整改落实情况：我局目前严格执行《</w:t>
      </w:r>
      <w:r>
        <w:t>2017</w:t>
      </w:r>
      <w:r>
        <w:t>年第二次县政府常务会议纪要》相关要求和</w:t>
      </w:r>
      <w:r>
        <w:t>2017</w:t>
      </w:r>
      <w:r>
        <w:t>年县委会会议精神。</w:t>
      </w:r>
    </w:p>
    <w:p w:rsidR="00A84CFC" w:rsidRDefault="00A84CFC" w:rsidP="00A84CFC">
      <w:pPr>
        <w:ind w:firstLineChars="200" w:firstLine="420"/>
        <w:jc w:val="left"/>
      </w:pPr>
      <w:r>
        <w:rPr>
          <w:rFonts w:hint="eastAsia"/>
        </w:rPr>
        <w:t>（四）落实巡视巡察、审计、主题教育整改方面</w:t>
      </w:r>
    </w:p>
    <w:p w:rsidR="00A84CFC" w:rsidRDefault="00A84CFC" w:rsidP="00A84CFC">
      <w:pPr>
        <w:ind w:firstLineChars="200" w:firstLine="420"/>
        <w:jc w:val="left"/>
      </w:pPr>
      <w:r>
        <w:rPr>
          <w:rFonts w:hint="eastAsia"/>
        </w:rPr>
        <w:t>巡察发现共性问题整改不深入</w:t>
      </w:r>
    </w:p>
    <w:p w:rsidR="00A84CFC" w:rsidRDefault="00A84CFC" w:rsidP="00A84CFC">
      <w:pPr>
        <w:ind w:firstLineChars="200" w:firstLine="420"/>
        <w:jc w:val="left"/>
      </w:pPr>
      <w:r>
        <w:rPr>
          <w:rFonts w:hint="eastAsia"/>
        </w:rPr>
        <w:t>整改落实情况：一是党总支强化党建工作领导，定期召开会议专题研究部署党建工作，完善党建工作制度，各支部结合工作实际，制定年度党建工作计划，并严格按计划执行。二是强化党建目标责任制的考核，每位党员通过组织生活会查摆问题，制定整改清单，作为年度考核目标。三是各支部召开专题组织生活会，对出现的问题进行通报学习，严肃开展批评与自我批评，深刻剖析原因并引以为戒。</w:t>
      </w:r>
    </w:p>
    <w:p w:rsidR="00A84CFC" w:rsidRDefault="00A84CFC" w:rsidP="00A84CFC">
      <w:pPr>
        <w:ind w:firstLineChars="200" w:firstLine="420"/>
        <w:jc w:val="left"/>
      </w:pPr>
      <w:r>
        <w:rPr>
          <w:rFonts w:hint="eastAsia"/>
        </w:rPr>
        <w:t>三、需要进一步整改的事项及措施</w:t>
      </w:r>
    </w:p>
    <w:p w:rsidR="00A84CFC" w:rsidRDefault="00A84CFC" w:rsidP="00A84CFC">
      <w:pPr>
        <w:ind w:firstLineChars="200" w:firstLine="420"/>
        <w:jc w:val="left"/>
      </w:pPr>
      <w:r>
        <w:rPr>
          <w:rFonts w:hint="eastAsia"/>
        </w:rPr>
        <w:t>关于选人用人工作不规范的问题</w:t>
      </w:r>
    </w:p>
    <w:p w:rsidR="00A84CFC" w:rsidRDefault="00A84CFC" w:rsidP="00A84CFC">
      <w:pPr>
        <w:ind w:firstLineChars="200" w:firstLine="420"/>
        <w:jc w:val="left"/>
      </w:pPr>
      <w:r>
        <w:rPr>
          <w:rFonts w:hint="eastAsia"/>
        </w:rPr>
        <w:t>城市管理局成立于</w:t>
      </w:r>
      <w:r>
        <w:t>2018</w:t>
      </w:r>
      <w:r>
        <w:t>年，市容管理局成立于</w:t>
      </w:r>
      <w:r>
        <w:t>2011</w:t>
      </w:r>
      <w:r>
        <w:t>年，同时城建监察大队成建制编入市容管理局，市容管理局于</w:t>
      </w:r>
      <w:r>
        <w:t>2011</w:t>
      </w:r>
      <w:r>
        <w:t>年起才通过考试招录干部，原城建监察大队几乎全部为工勤人员，为不影响工作开展，机构改革后顺利承接，工作顺利开展，所以部分岗位负责人只能任用工勤人员，下一步，我局将继续招录干部，有合适人员补空时，及时给予调整。</w:t>
      </w:r>
    </w:p>
    <w:p w:rsidR="00A84CFC" w:rsidRDefault="00A84CFC" w:rsidP="00A84CFC">
      <w:pPr>
        <w:ind w:firstLineChars="200" w:firstLine="420"/>
        <w:jc w:val="left"/>
      </w:pPr>
      <w:r>
        <w:rPr>
          <w:rFonts w:hint="eastAsia"/>
        </w:rPr>
        <w:t>下一步，我局将深入学习贯彻习近平新时代中国特色社会主义思想和党的十九大精神，严格按照县委巡察工作的要求，抓好各项整改任务的贯彻落实，对已完成的整改任务，适时开展“回头看”，对尚未整改到位的，挂图作战，限时办结；对整改发现的新问题新情况，立行立改，研究制定措施妥善解决。健全完善工作机制，堵塞制度漏洞，加大制度执行力度，进一步深入推进全面从严治党，巩固巡察反馈问题的整改成果，开创发展新局面。</w:t>
      </w:r>
    </w:p>
    <w:p w:rsidR="00A84CFC" w:rsidRDefault="00A84CFC" w:rsidP="00A84CFC">
      <w:pPr>
        <w:ind w:firstLineChars="200" w:firstLine="420"/>
        <w:jc w:val="left"/>
      </w:pPr>
      <w:r>
        <w:rPr>
          <w:rFonts w:hint="eastAsia"/>
        </w:rPr>
        <w:t>欢迎广大干部群众对巡察整改落实情况进行监督。如有意见建议，请及时向我们反映。联系电话：</w:t>
      </w:r>
      <w:r>
        <w:t>3339698</w:t>
      </w:r>
      <w:r>
        <w:t>；通信地址：诏安县委党校大院内城市管理局；邮政编码：</w:t>
      </w:r>
      <w:r>
        <w:t>363500</w:t>
      </w:r>
      <w:r>
        <w:t>；</w:t>
      </w:r>
      <w:hyperlink r:id="rId4" w:history="1">
        <w:r w:rsidRPr="00955D2F">
          <w:rPr>
            <w:rStyle w:val="a3"/>
          </w:rPr>
          <w:t>电子邮箱</w:t>
        </w:r>
        <w:r w:rsidRPr="00955D2F">
          <w:rPr>
            <w:rStyle w:val="a3"/>
          </w:rPr>
          <w:t>zacg669@163.com</w:t>
        </w:r>
      </w:hyperlink>
      <w:r>
        <w:t>。</w:t>
      </w:r>
    </w:p>
    <w:p w:rsidR="00A84CFC" w:rsidRDefault="00A84CFC" w:rsidP="00A84CFC">
      <w:pPr>
        <w:ind w:firstLineChars="200" w:firstLine="420"/>
        <w:jc w:val="right"/>
      </w:pPr>
      <w:r w:rsidRPr="00B6766A">
        <w:rPr>
          <w:rFonts w:hint="eastAsia"/>
        </w:rPr>
        <w:t>诏安县城市管理局</w:t>
      </w:r>
      <w:r>
        <w:rPr>
          <w:rFonts w:hint="eastAsia"/>
        </w:rPr>
        <w:t>2021-6-7</w:t>
      </w:r>
    </w:p>
    <w:p w:rsidR="00A84CFC" w:rsidRDefault="00A84CFC" w:rsidP="007577AE">
      <w:pPr>
        <w:sectPr w:rsidR="00A84CFC" w:rsidSect="007577AE">
          <w:type w:val="continuous"/>
          <w:pgSz w:w="11906" w:h="16838"/>
          <w:pgMar w:top="1644" w:right="1236" w:bottom="1418" w:left="1814" w:header="851" w:footer="907" w:gutter="0"/>
          <w:pgNumType w:start="1"/>
          <w:cols w:space="720"/>
          <w:docGrid w:type="lines" w:linePitch="341" w:charSpace="2373"/>
        </w:sectPr>
      </w:pPr>
    </w:p>
    <w:p w:rsidR="002D104D" w:rsidRDefault="002D104D"/>
    <w:sectPr w:rsidR="002D10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4CFC"/>
    <w:rsid w:val="002D104D"/>
    <w:rsid w:val="00A84C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4C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4CFC"/>
    <w:rPr>
      <w:rFonts w:ascii="黑体" w:eastAsia="黑体" w:hAnsi="宋体" w:cs="Times New Roman"/>
      <w:b/>
      <w:kern w:val="36"/>
      <w:sz w:val="32"/>
      <w:szCs w:val="32"/>
    </w:rPr>
  </w:style>
  <w:style w:type="character" w:styleId="a3">
    <w:name w:val="Hyperlink"/>
    <w:basedOn w:val="a0"/>
    <w:uiPriority w:val="99"/>
    <w:qFormat/>
    <w:rsid w:val="00A84CFC"/>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30005;&#23376;&#37038;&#31665;zacg669@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1180</Words>
  <Characters>6728</Characters>
  <Application>Microsoft Office Word</Application>
  <DocSecurity>0</DocSecurity>
  <Lines>56</Lines>
  <Paragraphs>15</Paragraphs>
  <ScaleCrop>false</ScaleCrop>
  <Company>Win10NeT.COM</Company>
  <LinksUpToDate>false</LinksUpToDate>
  <CharactersWithSpaces>7893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