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372" w:rsidRDefault="00311372" w:rsidP="007F5976">
      <w:pPr>
        <w:pStyle w:val="1"/>
      </w:pPr>
      <w:r w:rsidRPr="007F5976">
        <w:rPr>
          <w:rFonts w:hint="eastAsia"/>
        </w:rPr>
        <w:t>宜昌城区城市管理“百日整治”情况报告</w:t>
      </w:r>
    </w:p>
    <w:p w:rsidR="00311372" w:rsidRDefault="00311372" w:rsidP="00311372">
      <w:pPr>
        <w:ind w:firstLineChars="200" w:firstLine="420"/>
        <w:jc w:val="left"/>
      </w:pPr>
      <w:r>
        <w:rPr>
          <w:rFonts w:hint="eastAsia"/>
        </w:rPr>
        <w:t>围绕促进城市增能级、提品质，结合全国文明典范城市创建，紧扣“安全、高效、健康”的整治目标，在市委市政府领导下，</w:t>
      </w:r>
      <w:r>
        <w:t>9</w:t>
      </w:r>
      <w:r>
        <w:t>月</w:t>
      </w:r>
      <w:r>
        <w:t>7</w:t>
      </w:r>
      <w:r>
        <w:t>日至年底，市城管委牵头组织各区及相关部门开展</w:t>
      </w:r>
      <w:r>
        <w:t>“</w:t>
      </w:r>
      <w:r>
        <w:t>查问题、补短板、提品质、惠民生</w:t>
      </w:r>
      <w:r>
        <w:t>”</w:t>
      </w:r>
      <w:r>
        <w:t>的城市环境</w:t>
      </w:r>
      <w:r>
        <w:t>“</w:t>
      </w:r>
      <w:r>
        <w:t>百日整治</w:t>
      </w:r>
      <w:r>
        <w:t>”</w:t>
      </w:r>
      <w:r>
        <w:t>行动，市容市貌、市政设施、环境卫生、公共秩序等重点整治工作取得阶段性成效。</w:t>
      </w:r>
    </w:p>
    <w:p w:rsidR="00311372" w:rsidRDefault="00311372" w:rsidP="00311372">
      <w:pPr>
        <w:ind w:firstLineChars="200" w:firstLine="420"/>
        <w:jc w:val="left"/>
      </w:pPr>
      <w:r>
        <w:t xml:space="preserve"> </w:t>
      </w:r>
      <w:r>
        <w:t>一、坚持以思想破冰引领百日行动。围绕把市委提出的</w:t>
      </w:r>
      <w:r>
        <w:t>“</w:t>
      </w:r>
      <w:r>
        <w:t>思想破冰引领发展突围</w:t>
      </w:r>
      <w:r>
        <w:t>”</w:t>
      </w:r>
      <w:r>
        <w:t>的工作要求贯穿</w:t>
      </w:r>
      <w:r>
        <w:t>“</w:t>
      </w:r>
      <w:r>
        <w:t>百日整治</w:t>
      </w:r>
      <w:r>
        <w:t>”</w:t>
      </w:r>
      <w:r>
        <w:t>全过程，实施全市城管系统</w:t>
      </w:r>
      <w:r>
        <w:t>“</w:t>
      </w:r>
      <w:r>
        <w:t>思想大讨论、作风大比武、体系大重塑、平台大数据</w:t>
      </w:r>
      <w:r>
        <w:t>”</w:t>
      </w:r>
      <w:r>
        <w:t>专项整顿活动，实施城管工作</w:t>
      </w:r>
      <w:r>
        <w:t>“</w:t>
      </w:r>
      <w:r>
        <w:t>破孤岛之冰、破虚功之冰、破惯性之冰、破止学之冰、破低标之冰</w:t>
      </w:r>
      <w:r>
        <w:t>”</w:t>
      </w:r>
      <w:r>
        <w:t>的思想破冰工程，实施干部职工</w:t>
      </w:r>
      <w:r>
        <w:t>“</w:t>
      </w:r>
      <w:r>
        <w:t>换脑、换道、换芯、换人</w:t>
      </w:r>
      <w:r>
        <w:t>”</w:t>
      </w:r>
      <w:r>
        <w:t>的</w:t>
      </w:r>
      <w:r>
        <w:t>“</w:t>
      </w:r>
      <w:r>
        <w:t>四换</w:t>
      </w:r>
      <w:r>
        <w:t>”</w:t>
      </w:r>
      <w:r>
        <w:t>工程，组织副科级以上干部及青年职工代表参观城市重点项目建设现场，建立干群一体、奖优罚劣的干部职工绩效奖惩制度，推动以自身之变适应形势之变、要求之变、标准之变，切实以</w:t>
      </w:r>
      <w:r>
        <w:t>“</w:t>
      </w:r>
      <w:r>
        <w:t>自我革命</w:t>
      </w:r>
      <w:r>
        <w:t>”</w:t>
      </w:r>
      <w:r>
        <w:t>的决心和勇</w:t>
      </w:r>
      <w:r>
        <w:rPr>
          <w:rFonts w:hint="eastAsia"/>
        </w:rPr>
        <w:t>气促进城市环境整治常干常新、耳目一新。</w:t>
      </w:r>
    </w:p>
    <w:p w:rsidR="00311372" w:rsidRDefault="00311372" w:rsidP="00311372">
      <w:pPr>
        <w:ind w:firstLineChars="200" w:firstLine="420"/>
        <w:jc w:val="left"/>
      </w:pPr>
      <w:r>
        <w:t xml:space="preserve"> </w:t>
      </w:r>
      <w:r>
        <w:t>二、坚持以立体整治引领品质提升。注重从空中到地面衔接、从大路向小巷延伸、从部件向事件扩展，一体化推动市容市貌</w:t>
      </w:r>
      <w:r>
        <w:t>“</w:t>
      </w:r>
      <w:r>
        <w:t>洁净美畅齐</w:t>
      </w:r>
      <w:r>
        <w:t>”</w:t>
      </w:r>
      <w:r>
        <w:t>。开展城市</w:t>
      </w:r>
      <w:r>
        <w:t>“</w:t>
      </w:r>
      <w:r>
        <w:t>清违</w:t>
      </w:r>
      <w:r>
        <w:t>”</w:t>
      </w:r>
      <w:r>
        <w:t>行动，建立城管、住建、规划等部门集中式办公、一站式运行、挂图式作战的工作机制，率先自查自纠城管系统党员干部、公职人员、退休人员违建，</w:t>
      </w:r>
      <w:r>
        <w:t>9</w:t>
      </w:r>
      <w:r>
        <w:t>月</w:t>
      </w:r>
      <w:r>
        <w:t>12</w:t>
      </w:r>
      <w:r>
        <w:t>日打响</w:t>
      </w:r>
      <w:r>
        <w:t>“</w:t>
      </w:r>
      <w:r>
        <w:t>清违第一枪</w:t>
      </w:r>
      <w:r>
        <w:t>”</w:t>
      </w:r>
      <w:r>
        <w:t>至今拆违</w:t>
      </w:r>
      <w:r>
        <w:t>1.4</w:t>
      </w:r>
      <w:r>
        <w:t>万平方米。拆除城区</w:t>
      </w:r>
      <w:r>
        <w:t>“</w:t>
      </w:r>
      <w:r>
        <w:t>楼顶字</w:t>
      </w:r>
      <w:r>
        <w:t>”369</w:t>
      </w:r>
      <w:r>
        <w:t>处、</w:t>
      </w:r>
      <w:r>
        <w:t>3.7</w:t>
      </w:r>
      <w:r>
        <w:t>万平方米，沿江大道及夷陵区、点军区率先实现</w:t>
      </w:r>
      <w:r>
        <w:t>“</w:t>
      </w:r>
      <w:r>
        <w:t>清零</w:t>
      </w:r>
      <w:r>
        <w:t>”</w:t>
      </w:r>
      <w:r>
        <w:t>，剩余</w:t>
      </w:r>
      <w:r>
        <w:t>“</w:t>
      </w:r>
      <w:r>
        <w:t>楼顶字</w:t>
      </w:r>
      <w:r>
        <w:t>”</w:t>
      </w:r>
      <w:r>
        <w:t>将于</w:t>
      </w:r>
      <w:r>
        <w:t>11</w:t>
      </w:r>
      <w:r>
        <w:t>月底</w:t>
      </w:r>
      <w:r>
        <w:t>“</w:t>
      </w:r>
      <w:r>
        <w:t>下架</w:t>
      </w:r>
      <w:r>
        <w:t>”</w:t>
      </w:r>
      <w:r>
        <w:t>。规范施工围挡</w:t>
      </w:r>
      <w:r>
        <w:t>3.29</w:t>
      </w:r>
      <w:r>
        <w:t>万米，总长同比去年增加</w:t>
      </w:r>
      <w:r>
        <w:t>9000</w:t>
      </w:r>
      <w:r>
        <w:t>米，装配式围挡</w:t>
      </w:r>
      <w:r>
        <w:rPr>
          <w:rFonts w:hint="eastAsia"/>
        </w:rPr>
        <w:t>将成为工地“标配”。实施“串园连山”行动，建成云集路、胜利三路、宜城春晓、春风十里等“口袋公园”</w:t>
      </w:r>
      <w:r>
        <w:t>13</w:t>
      </w:r>
      <w:r>
        <w:t>个，正在向省住建厅申报</w:t>
      </w:r>
      <w:r>
        <w:t>“</w:t>
      </w:r>
      <w:r>
        <w:t>最美口袋公园</w:t>
      </w:r>
      <w:r>
        <w:t>”</w:t>
      </w:r>
      <w:r>
        <w:t>。坚持</w:t>
      </w:r>
      <w:r>
        <w:t>“</w:t>
      </w:r>
      <w:r>
        <w:t>小路当大路管、背街当主街治</w:t>
      </w:r>
      <w:r>
        <w:t>”</w:t>
      </w:r>
      <w:r>
        <w:t>，三年整治</w:t>
      </w:r>
      <w:r>
        <w:t>65</w:t>
      </w:r>
      <w:r>
        <w:t>条背街小巷，今年累计争取各类资金</w:t>
      </w:r>
      <w:r>
        <w:t>2200</w:t>
      </w:r>
      <w:r>
        <w:t>万元，</w:t>
      </w:r>
      <w:r>
        <w:t>11</w:t>
      </w:r>
      <w:r>
        <w:t>月底将完成</w:t>
      </w:r>
      <w:r>
        <w:t>20</w:t>
      </w:r>
      <w:r>
        <w:t>条整治任务。</w:t>
      </w:r>
    </w:p>
    <w:p w:rsidR="00311372" w:rsidRDefault="00311372" w:rsidP="00311372">
      <w:pPr>
        <w:ind w:firstLineChars="200" w:firstLine="420"/>
        <w:jc w:val="left"/>
      </w:pPr>
      <w:r>
        <w:t xml:space="preserve"> </w:t>
      </w:r>
      <w:r>
        <w:t>三、坚持以系统治理引领市政更新。树立</w:t>
      </w:r>
      <w:r>
        <w:t>“</w:t>
      </w:r>
      <w:r>
        <w:t>查修护</w:t>
      </w:r>
      <w:r>
        <w:t>”</w:t>
      </w:r>
      <w:r>
        <w:t>全链条运行的思路，组建</w:t>
      </w:r>
      <w:r>
        <w:t>“</w:t>
      </w:r>
      <w:r>
        <w:t>人车物</w:t>
      </w:r>
      <w:r>
        <w:t>”</w:t>
      </w:r>
      <w:r>
        <w:t>一体化的整治小分队，采取沿路整修、见破即修、划片维修相结合的工作方式，整修车行道</w:t>
      </w:r>
      <w:r>
        <w:t>4685</w:t>
      </w:r>
      <w:r>
        <w:t>平方米、人行道</w:t>
      </w:r>
      <w:r>
        <w:t>2.4</w:t>
      </w:r>
      <w:r>
        <w:t>万平方米，维修车辙</w:t>
      </w:r>
      <w:r>
        <w:t>5960</w:t>
      </w:r>
      <w:r>
        <w:t>平方米，更新、维护止车石</w:t>
      </w:r>
      <w:r>
        <w:t>1706</w:t>
      </w:r>
      <w:r>
        <w:t>个。安装宽边式防沉降井盖</w:t>
      </w:r>
      <w:r>
        <w:t>981</w:t>
      </w:r>
      <w:r>
        <w:t>个，云集路、胜利四路、西陵二路等</w:t>
      </w:r>
      <w:r>
        <w:t>8</w:t>
      </w:r>
      <w:r>
        <w:t>条路段井盖全部焕然一新。围绕打造</w:t>
      </w:r>
      <w:r>
        <w:t>“</w:t>
      </w:r>
      <w:r>
        <w:t>全市一个停车场</w:t>
      </w:r>
      <w:r>
        <w:t>”</w:t>
      </w:r>
      <w:r>
        <w:t>，新增停车泊位</w:t>
      </w:r>
      <w:r>
        <w:t>10472</w:t>
      </w:r>
      <w:r>
        <w:t>个，超额完成年度计划。</w:t>
      </w:r>
      <w:r>
        <w:t>119</w:t>
      </w:r>
      <w:r>
        <w:t>个机关事业单位和国有企业的</w:t>
      </w:r>
      <w:r>
        <w:t>6000</w:t>
      </w:r>
      <w:r>
        <w:t>余个泊位实现周末及节假日免费向公众开放，开放率达到</w:t>
      </w:r>
      <w:r>
        <w:t>70%</w:t>
      </w:r>
      <w:r>
        <w:t>。</w:t>
      </w:r>
      <w:r>
        <w:t>73</w:t>
      </w:r>
      <w:r>
        <w:t>个临</w:t>
      </w:r>
      <w:r>
        <w:rPr>
          <w:rFonts w:hint="eastAsia"/>
        </w:rPr>
        <w:t>街物业区域停车场完成整治工作、占比达</w:t>
      </w:r>
      <w:r>
        <w:t>72%</w:t>
      </w:r>
      <w:r>
        <w:t>。南湖、胜利一路等</w:t>
      </w:r>
      <w:r>
        <w:t>35</w:t>
      </w:r>
      <w:r>
        <w:t>个停车场实现</w:t>
      </w:r>
      <w:r>
        <w:t>“</w:t>
      </w:r>
      <w:r>
        <w:t>先离场、后付费</w:t>
      </w:r>
      <w:r>
        <w:t>”</w:t>
      </w:r>
      <w:r>
        <w:t>，车辆出场时长由</w:t>
      </w:r>
      <w:r>
        <w:t>20</w:t>
      </w:r>
      <w:r>
        <w:t>秒减少到</w:t>
      </w:r>
      <w:r>
        <w:t>5</w:t>
      </w:r>
      <w:r>
        <w:t>秒。</w:t>
      </w:r>
    </w:p>
    <w:p w:rsidR="00311372" w:rsidRDefault="00311372" w:rsidP="00311372">
      <w:pPr>
        <w:ind w:firstLineChars="200" w:firstLine="420"/>
        <w:jc w:val="left"/>
      </w:pPr>
      <w:r>
        <w:t xml:space="preserve"> </w:t>
      </w:r>
      <w:r>
        <w:t>四、坚持以搬家方式引领环卫提档。统筹推进</w:t>
      </w:r>
      <w:r>
        <w:t>“</w:t>
      </w:r>
      <w:r>
        <w:t>查盲点、清脏点、治痛点</w:t>
      </w:r>
      <w:r>
        <w:t>”</w:t>
      </w:r>
      <w:r>
        <w:t>，着力推动环境卫生</w:t>
      </w:r>
      <w:r>
        <w:t>“</w:t>
      </w:r>
      <w:r>
        <w:t>改头换面</w:t>
      </w:r>
      <w:r>
        <w:t>”</w:t>
      </w:r>
      <w:r>
        <w:t>。整体派单、巡查点单相结合，城管部门与街道社区相配合、白天整体查与夜间分组查相衔接，先告知与后清理相联动，对公共区域、楼道庭院的乱摆乱放物品实施</w:t>
      </w:r>
      <w:r>
        <w:t>“</w:t>
      </w:r>
      <w:r>
        <w:t>搬出来、清出去</w:t>
      </w:r>
      <w:r>
        <w:t>”</w:t>
      </w:r>
      <w:r>
        <w:t>的</w:t>
      </w:r>
      <w:r>
        <w:t>“</w:t>
      </w:r>
      <w:r>
        <w:t>搬家式</w:t>
      </w:r>
      <w:r>
        <w:t>”</w:t>
      </w:r>
      <w:r>
        <w:t>大扫除。累计发放《关于清理公共场所杂物垃圾告知书》</w:t>
      </w:r>
      <w:r>
        <w:t>3.2</w:t>
      </w:r>
      <w:r>
        <w:t>万余份，清理杂物</w:t>
      </w:r>
      <w:r>
        <w:t>5864</w:t>
      </w:r>
      <w:r>
        <w:t>吨。投入</w:t>
      </w:r>
      <w:r>
        <w:t>1260</w:t>
      </w:r>
      <w:r>
        <w:t>万元，更换果皮箱</w:t>
      </w:r>
      <w:r>
        <w:t>1400</w:t>
      </w:r>
      <w:r>
        <w:t>个、分类垃圾桶</w:t>
      </w:r>
      <w:r>
        <w:t>7127</w:t>
      </w:r>
      <w:r>
        <w:t>个，推动垃圾收集容器提档升级。</w:t>
      </w:r>
    </w:p>
    <w:p w:rsidR="00311372" w:rsidRDefault="00311372" w:rsidP="00311372">
      <w:pPr>
        <w:ind w:firstLineChars="200" w:firstLine="420"/>
        <w:jc w:val="left"/>
      </w:pPr>
      <w:r>
        <w:t xml:space="preserve"> </w:t>
      </w:r>
      <w:r>
        <w:t>五、坚持以严格执法引领规范管理。修改《宜昌市城市管理行政执法实施办法》，强化</w:t>
      </w:r>
      <w:r>
        <w:t>“</w:t>
      </w:r>
      <w:r>
        <w:t>违法必执法、执法必处罚</w:t>
      </w:r>
      <w:r>
        <w:t>”</w:t>
      </w:r>
      <w:r>
        <w:t>的法治思维、法治方式。城管执法与公安交警协同作战，划片包干，清理非机动车</w:t>
      </w:r>
      <w:r>
        <w:t>1.4</w:t>
      </w:r>
      <w:r>
        <w:t>万台（次）。办理张贴</w:t>
      </w:r>
      <w:r>
        <w:t>“</w:t>
      </w:r>
      <w:r>
        <w:t>野广告</w:t>
      </w:r>
      <w:r>
        <w:t>”</w:t>
      </w:r>
      <w:r>
        <w:t>案件</w:t>
      </w:r>
      <w:r>
        <w:t>1120</w:t>
      </w:r>
      <w:r>
        <w:t>件，罚款</w:t>
      </w:r>
      <w:r>
        <w:t>5500</w:t>
      </w:r>
      <w:r>
        <w:t>元。推行</w:t>
      </w:r>
      <w:r>
        <w:t>“</w:t>
      </w:r>
      <w:r>
        <w:t>抢滩式</w:t>
      </w:r>
      <w:r>
        <w:t>”</w:t>
      </w:r>
      <w:r>
        <w:t>管理、</w:t>
      </w:r>
      <w:r>
        <w:t>“</w:t>
      </w:r>
      <w:r>
        <w:t>潮汐式</w:t>
      </w:r>
      <w:r>
        <w:t>”</w:t>
      </w:r>
      <w:r>
        <w:t>执法，处罚出店经营、流动摊贩</w:t>
      </w:r>
      <w:r>
        <w:t>1.04</w:t>
      </w:r>
      <w:r>
        <w:t>万元。严格管理建筑渣土运输，办案</w:t>
      </w:r>
      <w:r>
        <w:t>38</w:t>
      </w:r>
      <w:r>
        <w:t>起、处罚</w:t>
      </w:r>
      <w:r>
        <w:t>4.6</w:t>
      </w:r>
      <w:r>
        <w:t>万元。</w:t>
      </w:r>
    </w:p>
    <w:p w:rsidR="00311372" w:rsidRDefault="00311372" w:rsidP="00311372">
      <w:pPr>
        <w:ind w:firstLineChars="200" w:firstLine="420"/>
        <w:jc w:val="left"/>
      </w:pPr>
      <w:r>
        <w:t xml:space="preserve"> </w:t>
      </w:r>
      <w:r>
        <w:t>六、坚持以创新驱动引领长效推进。努力从源头上、根本上破除</w:t>
      </w:r>
      <w:r>
        <w:t>“</w:t>
      </w:r>
      <w:r>
        <w:t>边整治边反弹</w:t>
      </w:r>
      <w:r>
        <w:t>”</w:t>
      </w:r>
      <w:r>
        <w:t>的</w:t>
      </w:r>
      <w:r>
        <w:t>“</w:t>
      </w:r>
      <w:r>
        <w:t>怪圈</w:t>
      </w:r>
      <w:r>
        <w:t>”</w:t>
      </w:r>
      <w:r>
        <w:t>，推动百日整治更上层次、更有后劲、更可持续。创新</w:t>
      </w:r>
      <w:r>
        <w:t>“</w:t>
      </w:r>
      <w:r>
        <w:t>马路办公</w:t>
      </w:r>
      <w:r>
        <w:t>”</w:t>
      </w:r>
      <w:r>
        <w:t>，巡查人员由</w:t>
      </w:r>
      <w:r>
        <w:t>65</w:t>
      </w:r>
      <w:r>
        <w:t>名干部扩大到</w:t>
      </w:r>
      <w:r>
        <w:t>172</w:t>
      </w:r>
      <w:r>
        <w:t>名干部职工，巡查路段由</w:t>
      </w:r>
      <w:r>
        <w:t>65</w:t>
      </w:r>
      <w:r>
        <w:t>条扩大到</w:t>
      </w:r>
      <w:r>
        <w:t>220</w:t>
      </w:r>
      <w:r>
        <w:t>条，巡查频次由一周一次扩大到</w:t>
      </w:r>
      <w:r>
        <w:t>“</w:t>
      </w:r>
      <w:r>
        <w:t>一日双巡</w:t>
      </w:r>
      <w:r>
        <w:t>”</w:t>
      </w:r>
      <w:r>
        <w:t>，累计发现问题</w:t>
      </w:r>
      <w:r>
        <w:t>3.56</w:t>
      </w:r>
      <w:r>
        <w:t>万个，</w:t>
      </w:r>
      <w:r>
        <w:t>“</w:t>
      </w:r>
      <w:r>
        <w:t>报案量</w:t>
      </w:r>
      <w:r>
        <w:t>”</w:t>
      </w:r>
      <w:r>
        <w:t>翻五番。创新</w:t>
      </w:r>
      <w:r>
        <w:t>“</w:t>
      </w:r>
      <w:r>
        <w:t>智慧城管</w:t>
      </w:r>
      <w:r>
        <w:t>”</w:t>
      </w:r>
      <w:r>
        <w:t>，优化系统设计方案，完成城管评估、马路办公、建筑渣土、执法监督、科技治超等平台建设，智慧环卫、数字城管升级正在进行项目招投标，年底将建成城市管理信息研判平台。创新城管评估制度，新的评估办法和实</w:t>
      </w:r>
      <w:r>
        <w:rPr>
          <w:rFonts w:hint="eastAsia"/>
        </w:rPr>
        <w:t>施细则正在按程序报批，“严考硬考真考”将全面落地。在新闻媒体开办城管“微民生”专栏，进一步把“以人民为中心”的工作要求落细做实。</w:t>
      </w:r>
    </w:p>
    <w:p w:rsidR="00311372" w:rsidRDefault="00311372" w:rsidP="00311372">
      <w:pPr>
        <w:ind w:firstLineChars="200" w:firstLine="420"/>
        <w:jc w:val="right"/>
      </w:pPr>
      <w:r w:rsidRPr="007F5976">
        <w:rPr>
          <w:rFonts w:hint="eastAsia"/>
        </w:rPr>
        <w:t>宜昌市城市管理执法委</w:t>
      </w:r>
      <w:r w:rsidRPr="007F5976">
        <w:t>_</w:t>
      </w:r>
      <w:r w:rsidRPr="007F5976">
        <w:t>员会政务公开</w:t>
      </w:r>
      <w:r w:rsidRPr="007F5976">
        <w:t>2021-11-22</w:t>
      </w:r>
    </w:p>
    <w:p w:rsidR="00311372" w:rsidRDefault="00311372" w:rsidP="00B46EE3">
      <w:pPr>
        <w:sectPr w:rsidR="00311372" w:rsidSect="00B46EE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5B88" w:rsidRDefault="004D5B88"/>
    <w:sectPr w:rsidR="004D5B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11372"/>
    <w:rsid w:val="00311372"/>
    <w:rsid w:val="004D5B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113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113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1625</Characters>
  <Application>Microsoft Office Word</Application>
  <DocSecurity>0</DocSecurity>
  <Lines>13</Lines>
  <Paragraphs>3</Paragraphs>
  <ScaleCrop>false</ScaleCrop>
  <Company>Microsoft</Company>
  <LinksUpToDate>false</LinksUpToDate>
  <CharactersWithSpaces>1906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2022-05-23T05:44:00Z</dcterms:created>
</cp:coreProperties>
</file>