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A37" w:rsidRDefault="005A2A37" w:rsidP="007F067A">
      <w:pPr>
        <w:pStyle w:val="1"/>
      </w:pPr>
      <w:r w:rsidRPr="00B07904">
        <w:rPr>
          <w:rFonts w:hint="eastAsia"/>
        </w:rPr>
        <w:t>中共龙泉市综合行政执法局党组关于巡察整改情况的通报</w:t>
      </w:r>
    </w:p>
    <w:p w:rsidR="005A2A37" w:rsidRDefault="005A2A37" w:rsidP="005A2A37">
      <w:pPr>
        <w:spacing w:line="242" w:lineRule="auto"/>
        <w:ind w:firstLineChars="200" w:firstLine="420"/>
        <w:jc w:val="left"/>
      </w:pPr>
      <w:r>
        <w:rPr>
          <w:rFonts w:hint="eastAsia"/>
        </w:rPr>
        <w:t>根据市委部署，</w:t>
      </w:r>
      <w:r>
        <w:t>2020</w:t>
      </w:r>
      <w:r>
        <w:t>年</w:t>
      </w:r>
      <w:r>
        <w:t>9</w:t>
      </w:r>
      <w:r>
        <w:t>月</w:t>
      </w:r>
      <w:r>
        <w:t>10</w:t>
      </w:r>
      <w:r>
        <w:t>日至</w:t>
      </w:r>
      <w:r>
        <w:t>10</w:t>
      </w:r>
      <w:r>
        <w:t>月</w:t>
      </w:r>
      <w:r>
        <w:t>23</w:t>
      </w:r>
      <w:r>
        <w:t>日，市委第二巡察组对龙泉市综合行政执法局党组进行了巡察。</w:t>
      </w:r>
      <w:r>
        <w:t>2020</w:t>
      </w:r>
      <w:r>
        <w:t>年</w:t>
      </w:r>
      <w:r>
        <w:t>12</w:t>
      </w:r>
      <w:r>
        <w:t>月</w:t>
      </w:r>
      <w:r>
        <w:t>1</w:t>
      </w:r>
      <w:r>
        <w:t>日，市委第二巡察组向市综合行政执法局党组反馈了巡察意见。按照党务公开原则和巡察工作有关要求，现将巡察整改情况予以公布：</w:t>
      </w:r>
    </w:p>
    <w:p w:rsidR="005A2A37" w:rsidRDefault="005A2A37" w:rsidP="005A2A37">
      <w:pPr>
        <w:spacing w:line="242" w:lineRule="auto"/>
        <w:ind w:firstLineChars="200" w:firstLine="420"/>
        <w:jc w:val="left"/>
      </w:pPr>
      <w:r>
        <w:rPr>
          <w:rFonts w:hint="eastAsia"/>
        </w:rPr>
        <w:t>综合行政执法局党组坚持把巡察整改作为重大政治任务来抓，始终站在讲政治、讲大局、讲党性的高度，深刻认识整改工作的重要性和紧迫性，切实将思想和行动统一到市委的部署要求上来，以高度的思想自觉正视问题，以强烈的紧迫意识改正问题。巡察反馈后，市委巡察组“边巡边改”交办问题</w:t>
      </w:r>
      <w:r>
        <w:t>4</w:t>
      </w:r>
      <w:r>
        <w:t>个，已完成整改</w:t>
      </w:r>
      <w:r>
        <w:t>4</w:t>
      </w:r>
      <w:r>
        <w:t>个，完成率</w:t>
      </w:r>
      <w:r>
        <w:t>100%</w:t>
      </w:r>
      <w:r>
        <w:t>，反馈整改问题</w:t>
      </w:r>
      <w:r>
        <w:t>25</w:t>
      </w:r>
      <w:r>
        <w:t>个，已完成整改</w:t>
      </w:r>
      <w:r>
        <w:t>25</w:t>
      </w:r>
      <w:r>
        <w:t>个，完成率</w:t>
      </w:r>
      <w:r>
        <w:t>100%</w:t>
      </w:r>
      <w:r>
        <w:t>。在巡察整改工作中，对违规违纪的，批评教育</w:t>
      </w:r>
      <w:r>
        <w:t>8</w:t>
      </w:r>
      <w:r>
        <w:t>人；新制定制度</w:t>
      </w:r>
      <w:r>
        <w:t>8</w:t>
      </w:r>
      <w:r>
        <w:t>项，修改完善制度</w:t>
      </w:r>
      <w:r>
        <w:t>1</w:t>
      </w:r>
      <w:r>
        <w:t>项；收回违规资金</w:t>
      </w:r>
      <w:r>
        <w:t>1.3</w:t>
      </w:r>
      <w:r>
        <w:t>万元。</w:t>
      </w:r>
    </w:p>
    <w:p w:rsidR="005A2A37" w:rsidRDefault="005A2A37" w:rsidP="005A2A37">
      <w:pPr>
        <w:spacing w:line="242" w:lineRule="auto"/>
        <w:ind w:firstLineChars="200" w:firstLine="420"/>
        <w:jc w:val="left"/>
      </w:pPr>
      <w:r>
        <w:rPr>
          <w:rFonts w:hint="eastAsia"/>
        </w:rPr>
        <w:t>一、关于“学习贯彻上级精神不够全面深入”问题的整改</w:t>
      </w:r>
    </w:p>
    <w:p w:rsidR="005A2A37" w:rsidRDefault="005A2A37" w:rsidP="005A2A37">
      <w:pPr>
        <w:spacing w:line="242" w:lineRule="auto"/>
        <w:ind w:firstLineChars="200" w:firstLine="420"/>
        <w:jc w:val="left"/>
      </w:pPr>
      <w:r>
        <w:rPr>
          <w:rFonts w:hint="eastAsia"/>
        </w:rPr>
        <w:t>（一）拟定《中共龙泉市综合行政执法局党组</w:t>
      </w:r>
      <w:r>
        <w:t>2021</w:t>
      </w:r>
      <w:r>
        <w:t>年理论学习中心组学习计划》，将习近平系列讲话精神纳入其中，并明确学习要求。根据龙泉市委宣传部下发的理论学习中心组学习安排，进一步完善学习内容并落实。</w:t>
      </w:r>
    </w:p>
    <w:p w:rsidR="005A2A37" w:rsidRDefault="005A2A37" w:rsidP="005A2A37">
      <w:pPr>
        <w:spacing w:line="242" w:lineRule="auto"/>
        <w:ind w:firstLineChars="200" w:firstLine="420"/>
        <w:jc w:val="left"/>
      </w:pPr>
      <w:r>
        <w:rPr>
          <w:rFonts w:hint="eastAsia"/>
        </w:rPr>
        <w:t>（二）将学习实践活动纳入党组理论学习中心组学习计划，在“聚焦‘重要窗口’，聚力龙泉复兴”学习实践活动期间，局党组成员结合工作实际，开展了商住房违建治旧控新、省示范文明城市创建、八都镇综合行政执法体制改革试点、疏导点“安家工程”等</w:t>
      </w:r>
      <w:r>
        <w:t>4</w:t>
      </w:r>
      <w:r>
        <w:t>个主题调研。</w:t>
      </w:r>
    </w:p>
    <w:p w:rsidR="005A2A37" w:rsidRDefault="005A2A37" w:rsidP="005A2A37">
      <w:pPr>
        <w:spacing w:line="242" w:lineRule="auto"/>
        <w:ind w:firstLineChars="200" w:firstLine="420"/>
        <w:jc w:val="left"/>
      </w:pPr>
      <w:r>
        <w:rPr>
          <w:rFonts w:hint="eastAsia"/>
        </w:rPr>
        <w:t>二、关于“贯彻落实市委、市政府的决策部署缺乏精心谋划，不够坚决有力”问题的整改</w:t>
      </w:r>
    </w:p>
    <w:p w:rsidR="005A2A37" w:rsidRDefault="005A2A37" w:rsidP="005A2A37">
      <w:pPr>
        <w:spacing w:line="242" w:lineRule="auto"/>
        <w:ind w:firstLineChars="200" w:firstLine="420"/>
        <w:jc w:val="left"/>
      </w:pPr>
      <w:r>
        <w:rPr>
          <w:rFonts w:hint="eastAsia"/>
        </w:rPr>
        <w:t>（一）将市委全会等上级党委各项会议纳入年度学习计划，每次精神传达后，局党组提出贯彻意见，并落实到实际工作中。</w:t>
      </w:r>
    </w:p>
    <w:p w:rsidR="005A2A37" w:rsidRDefault="005A2A37" w:rsidP="005A2A37">
      <w:pPr>
        <w:spacing w:line="242" w:lineRule="auto"/>
        <w:ind w:firstLineChars="200" w:firstLine="420"/>
        <w:jc w:val="left"/>
      </w:pPr>
      <w:r>
        <w:rPr>
          <w:rFonts w:hint="eastAsia"/>
        </w:rPr>
        <w:t>（二）成立龙泉市餐饮油烟污染整治工作领导小组，我局牵头具体负责整治工作，截至整治行动结束，油烟净化单体机共安装</w:t>
      </w:r>
      <w:r>
        <w:t>116</w:t>
      </w:r>
      <w:r>
        <w:t>家，一体机共安装</w:t>
      </w:r>
      <w:r>
        <w:t>15</w:t>
      </w:r>
      <w:r>
        <w:t>家，关停</w:t>
      </w:r>
      <w:r>
        <w:t>32</w:t>
      </w:r>
      <w:r>
        <w:t>家</w:t>
      </w:r>
      <w:r>
        <w:t>,</w:t>
      </w:r>
      <w:r>
        <w:t>自行安装</w:t>
      </w:r>
      <w:r>
        <w:t>34</w:t>
      </w:r>
      <w:r>
        <w:t>家。积极向商户解读整治要求以及相关法律法规，已开展巡逻宣传车常态化宣传</w:t>
      </w:r>
      <w:r>
        <w:t>38</w:t>
      </w:r>
      <w:r>
        <w:t>车次，举行文艺巡演</w:t>
      </w:r>
      <w:r>
        <w:t>6</w:t>
      </w:r>
      <w:r>
        <w:t>场，制作户外广告牌</w:t>
      </w:r>
      <w:r>
        <w:t>20</w:t>
      </w:r>
      <w:r>
        <w:t>块、宣传餐巾纸盒</w:t>
      </w:r>
      <w:r>
        <w:t>10000</w:t>
      </w:r>
      <w:r>
        <w:t>盒。建立餐饮单位油烟污染防治设施定期清洗运维制度和油烟污染防治监督管理长效监管工作机制。发放《龙泉市餐饮行业油烟净化责任牌》</w:t>
      </w:r>
      <w:r>
        <w:t>260</w:t>
      </w:r>
      <w:r>
        <w:t>余块，明确责任，确保餐饮单位正常使用、维护油烟净化设施，解决油烟扰民问题。</w:t>
      </w:r>
    </w:p>
    <w:p w:rsidR="005A2A37" w:rsidRDefault="005A2A37" w:rsidP="005A2A37">
      <w:pPr>
        <w:spacing w:line="242" w:lineRule="auto"/>
        <w:ind w:firstLineChars="200" w:firstLine="420"/>
        <w:jc w:val="left"/>
      </w:pPr>
      <w:r>
        <w:rPr>
          <w:rFonts w:hint="eastAsia"/>
        </w:rPr>
        <w:t>（三）制定《直属大队网格化管理考核办法（试行）》、《网格化及网格员考核办法（讨论稿）》。截至</w:t>
      </w:r>
      <w:r>
        <w:t>2021</w:t>
      </w:r>
      <w:r>
        <w:t>年</w:t>
      </w:r>
      <w:r>
        <w:t>1</w:t>
      </w:r>
      <w:r>
        <w:t>月</w:t>
      </w:r>
      <w:r>
        <w:t>26</w:t>
      </w:r>
      <w:r>
        <w:t>日，我局共劝导广场公园广场舞、唱歌噪音扰民行为</w:t>
      </w:r>
      <w:r>
        <w:t>576</w:t>
      </w:r>
      <w:r>
        <w:t>起；劝导流动商贩使用音响叫卖噪声扰民行为</w:t>
      </w:r>
      <w:r>
        <w:t>1194</w:t>
      </w:r>
      <w:r>
        <w:t>起，依法先行登记保存音响</w:t>
      </w:r>
      <w:r>
        <w:t>5</w:t>
      </w:r>
      <w:r>
        <w:t>个、小喇叭</w:t>
      </w:r>
      <w:r>
        <w:t>34</w:t>
      </w:r>
      <w:r>
        <w:t>个；劝导商业经营活动室外音响等设备产生的噪声污染行为</w:t>
      </w:r>
      <w:r>
        <w:t>1354</w:t>
      </w:r>
      <w:r>
        <w:t>起；劝导建筑工地夜间施工噪音扰民行为</w:t>
      </w:r>
      <w:r>
        <w:t>49</w:t>
      </w:r>
      <w:r>
        <w:t>次；规范车辆密闭化运输</w:t>
      </w:r>
      <w:r>
        <w:t>10</w:t>
      </w:r>
      <w:r>
        <w:t>起，立案查处</w:t>
      </w:r>
      <w:r>
        <w:t>7</w:t>
      </w:r>
      <w:r>
        <w:t>起；劝离流动摊贩</w:t>
      </w:r>
      <w:r>
        <w:t>21672</w:t>
      </w:r>
      <w:r>
        <w:t>人次，简易程序处罚</w:t>
      </w:r>
      <w:r>
        <w:t>221</w:t>
      </w:r>
      <w:r>
        <w:t>起；劝导入室经营</w:t>
      </w:r>
      <w:r>
        <w:t>3717</w:t>
      </w:r>
      <w:r>
        <w:t>户次，立案查处</w:t>
      </w:r>
      <w:r>
        <w:t>237</w:t>
      </w:r>
      <w:r>
        <w:t>起；规范非机动车停放</w:t>
      </w:r>
      <w:r>
        <w:t>2592</w:t>
      </w:r>
      <w:r>
        <w:rPr>
          <w:rFonts w:hint="eastAsia"/>
        </w:rPr>
        <w:t>辆。</w:t>
      </w:r>
    </w:p>
    <w:p w:rsidR="005A2A37" w:rsidRDefault="005A2A37" w:rsidP="005A2A37">
      <w:pPr>
        <w:spacing w:line="242" w:lineRule="auto"/>
        <w:ind w:firstLineChars="200" w:firstLine="420"/>
        <w:jc w:val="left"/>
      </w:pPr>
      <w:r>
        <w:rPr>
          <w:rFonts w:hint="eastAsia"/>
        </w:rPr>
        <w:t>（四）根据龙泉市人民政府发布《通告》（〔</w:t>
      </w:r>
      <w:r>
        <w:t>2020</w:t>
      </w:r>
      <w:r>
        <w:t>〕第</w:t>
      </w:r>
      <w:r>
        <w:t>14</w:t>
      </w:r>
      <w:r>
        <w:t>号）文件精神，我局已于</w:t>
      </w:r>
      <w:r>
        <w:t>2020</w:t>
      </w:r>
      <w:r>
        <w:t>年</w:t>
      </w:r>
      <w:r>
        <w:t>12</w:t>
      </w:r>
      <w:r>
        <w:t>月</w:t>
      </w:r>
      <w:r>
        <w:t>16</w:t>
      </w:r>
      <w:r>
        <w:t>日起行使</w:t>
      </w:r>
      <w:r>
        <w:t>15</w:t>
      </w:r>
      <w:r>
        <w:t>个领域</w:t>
      </w:r>
      <w:r>
        <w:t>20</w:t>
      </w:r>
      <w:r>
        <w:t>个方面共</w:t>
      </w:r>
      <w:r>
        <w:t>300</w:t>
      </w:r>
      <w:r>
        <w:t>项行政处罚权及与行政处罚相关的行政调查权和行政强制权，之前信访投诉较多的广场舞噪音扰民及商铺高音喇叭扰民相关职能根据省定目录标准一并划出，信访投诉件数量已有所下降。</w:t>
      </w:r>
    </w:p>
    <w:p w:rsidR="005A2A37" w:rsidRDefault="005A2A37" w:rsidP="005A2A37">
      <w:pPr>
        <w:spacing w:line="242" w:lineRule="auto"/>
        <w:ind w:firstLineChars="200" w:firstLine="420"/>
        <w:jc w:val="left"/>
      </w:pPr>
      <w:r>
        <w:rPr>
          <w:rFonts w:hint="eastAsia"/>
        </w:rPr>
        <w:t>（五）执法局执法监督科、政策法规科已于</w:t>
      </w:r>
      <w:r>
        <w:t>2020</w:t>
      </w:r>
      <w:r>
        <w:t>年</w:t>
      </w:r>
      <w:r>
        <w:t>12</w:t>
      </w:r>
      <w:r>
        <w:t>月</w:t>
      </w:r>
      <w:r>
        <w:t>15</w:t>
      </w:r>
      <w:r>
        <w:t>日与大数据局一同组织开展新划转职能信访投诉相关业务知识培训，解读职能边界清单、明晰受理投诉举报范围，并于</w:t>
      </w:r>
      <w:r>
        <w:t>2021</w:t>
      </w:r>
      <w:r>
        <w:t>年</w:t>
      </w:r>
      <w:r>
        <w:t>1</w:t>
      </w:r>
      <w:r>
        <w:t>月</w:t>
      </w:r>
      <w:r>
        <w:t>7</w:t>
      </w:r>
      <w:r>
        <w:t>日组织干部职工开展</w:t>
      </w:r>
      <w:r>
        <w:t>300</w:t>
      </w:r>
      <w:r>
        <w:t>项职能及法律法规等业务知识培训。</w:t>
      </w:r>
    </w:p>
    <w:p w:rsidR="005A2A37" w:rsidRDefault="005A2A37" w:rsidP="005A2A37">
      <w:pPr>
        <w:spacing w:line="242" w:lineRule="auto"/>
        <w:ind w:firstLineChars="200" w:firstLine="420"/>
        <w:jc w:val="left"/>
      </w:pPr>
      <w:r>
        <w:rPr>
          <w:rFonts w:hint="eastAsia"/>
        </w:rPr>
        <w:t>（六）全力协助各乡镇（街道）、经济开发区开展存量违章建筑拆除行动，</w:t>
      </w:r>
      <w:r>
        <w:t>2019</w:t>
      </w:r>
      <w:r>
        <w:t>年巡视反馈意见至今，我市存量违法建筑拆除达</w:t>
      </w:r>
      <w:r>
        <w:t>97.83</w:t>
      </w:r>
      <w:r>
        <w:t>万㎡。严格管控新增违法建筑，对新发违建实行即查即拆，截止目前，</w:t>
      </w:r>
      <w:r>
        <w:t>2020</w:t>
      </w:r>
      <w:r>
        <w:t>年共计拆除新发违建</w:t>
      </w:r>
      <w:r>
        <w:t>101</w:t>
      </w:r>
      <w:r>
        <w:t>起，拆除面积</w:t>
      </w:r>
      <w:r>
        <w:t xml:space="preserve"> 7114</w:t>
      </w:r>
      <w:r>
        <w:t>平方米。</w:t>
      </w:r>
    </w:p>
    <w:p w:rsidR="005A2A37" w:rsidRDefault="005A2A37" w:rsidP="005A2A37">
      <w:pPr>
        <w:spacing w:line="242" w:lineRule="auto"/>
        <w:ind w:firstLineChars="200" w:firstLine="420"/>
        <w:jc w:val="left"/>
      </w:pPr>
      <w:r>
        <w:rPr>
          <w:rFonts w:hint="eastAsia"/>
        </w:rPr>
        <w:t>三、关于“领导干部担当意识不强，作风不够扎实”问题的整改</w:t>
      </w:r>
    </w:p>
    <w:p w:rsidR="005A2A37" w:rsidRDefault="005A2A37" w:rsidP="005A2A37">
      <w:pPr>
        <w:spacing w:line="242" w:lineRule="auto"/>
        <w:ind w:firstLineChars="200" w:firstLine="420"/>
        <w:jc w:val="left"/>
      </w:pPr>
      <w:r>
        <w:rPr>
          <w:rFonts w:hint="eastAsia"/>
        </w:rPr>
        <w:t>（一）组织学习政治理论知识。每次党组会前</w:t>
      </w:r>
      <w:r>
        <w:t>,</w:t>
      </w:r>
      <w:r>
        <w:t>各党组成员结合分管领域发言，党组书记提出贯彻意见。制定《党组议事规则》，落实</w:t>
      </w:r>
      <w:r>
        <w:t>AB</w:t>
      </w:r>
      <w:r>
        <w:t>角分工制度、民主集中制及三重一大制度。召开巡察整改专题民主生活会、</w:t>
      </w:r>
      <w:r>
        <w:t>2020</w:t>
      </w:r>
      <w:r>
        <w:t>年度民主生活会，各班子围绕巡察反馈意见开展自我批评与互相批评，进一步加强协作配合。</w:t>
      </w:r>
    </w:p>
    <w:p w:rsidR="005A2A37" w:rsidRDefault="005A2A37" w:rsidP="005A2A37">
      <w:pPr>
        <w:spacing w:line="242" w:lineRule="auto"/>
        <w:ind w:firstLineChars="200" w:firstLine="420"/>
        <w:jc w:val="left"/>
      </w:pPr>
      <w:r>
        <w:rPr>
          <w:rFonts w:hint="eastAsia"/>
        </w:rPr>
        <w:t>（二）确所有外包服务项目责任人。组织相关人员进行业务知识学习，对项目管理文件内容进行详细解读，以提高外包服务项目的整体管理水平。</w:t>
      </w:r>
    </w:p>
    <w:p w:rsidR="005A2A37" w:rsidRDefault="005A2A37" w:rsidP="005A2A37">
      <w:pPr>
        <w:spacing w:line="242" w:lineRule="auto"/>
        <w:ind w:firstLineChars="200" w:firstLine="420"/>
        <w:jc w:val="left"/>
      </w:pPr>
      <w:r>
        <w:rPr>
          <w:rFonts w:hint="eastAsia"/>
        </w:rPr>
        <w:t>（三）加强对外包管理项目的监督与管理。研究制定《龙泉市综合行政执法局外包管理项目考核管理办法（试行）》，根据外包服务项目地考核细则，建立规范的考核台账资料，加强对外包项目服务的全流程监管。</w:t>
      </w:r>
    </w:p>
    <w:p w:rsidR="005A2A37" w:rsidRDefault="005A2A37" w:rsidP="005A2A37">
      <w:pPr>
        <w:spacing w:line="242" w:lineRule="auto"/>
        <w:ind w:firstLineChars="200" w:firstLine="420"/>
        <w:jc w:val="left"/>
      </w:pPr>
      <w:r>
        <w:rPr>
          <w:rFonts w:hint="eastAsia"/>
        </w:rPr>
        <w:t>（四）我局已与外包公司签订协议，于</w:t>
      </w:r>
      <w:r>
        <w:t>2021</w:t>
      </w:r>
      <w:r>
        <w:t>年</w:t>
      </w:r>
      <w:r>
        <w:t>1</w:t>
      </w:r>
      <w:r>
        <w:t>月</w:t>
      </w:r>
      <w:r>
        <w:t>1</w:t>
      </w:r>
      <w:r>
        <w:t>日起，双方解除外包服务关系并停止支付外包管理费用。</w:t>
      </w:r>
    </w:p>
    <w:p w:rsidR="005A2A37" w:rsidRDefault="005A2A37" w:rsidP="005A2A37">
      <w:pPr>
        <w:spacing w:line="242" w:lineRule="auto"/>
        <w:ind w:firstLineChars="200" w:firstLine="420"/>
        <w:jc w:val="left"/>
      </w:pPr>
      <w:r>
        <w:rPr>
          <w:rFonts w:hint="eastAsia"/>
        </w:rPr>
        <w:t>（五）签订行政执法事项划转协定书，进一步明确各部门工作职责、案件移送要求和执法协作要求等内容。牵头拟定《龙泉市行政执法争议协调办法（试行）》和《龙泉市综合行政执法部门与业务主管部门执法协作配合机制实施方案（试行）》，逐步完善部门间协调工作机制。</w:t>
      </w:r>
    </w:p>
    <w:p w:rsidR="005A2A37" w:rsidRDefault="005A2A37" w:rsidP="005A2A37">
      <w:pPr>
        <w:spacing w:line="242" w:lineRule="auto"/>
        <w:ind w:firstLineChars="200" w:firstLine="420"/>
        <w:jc w:val="left"/>
      </w:pPr>
      <w:r>
        <w:rPr>
          <w:rFonts w:hint="eastAsia"/>
        </w:rPr>
        <w:t>（六）班子成员积极前往一线走访调研，走访各中队、房产中介、小区、社区、疏导点，了解工作存在的难点、痛点、堵点问题。</w:t>
      </w:r>
    </w:p>
    <w:p w:rsidR="005A2A37" w:rsidRDefault="005A2A37" w:rsidP="005A2A37">
      <w:pPr>
        <w:spacing w:line="242" w:lineRule="auto"/>
        <w:ind w:firstLineChars="200" w:firstLine="420"/>
        <w:jc w:val="left"/>
      </w:pPr>
      <w:r>
        <w:rPr>
          <w:rFonts w:hint="eastAsia"/>
        </w:rPr>
        <w:t>（七）开展综合行政执法培训，召开“龙泉论剑·执法大讲堂”和龙泉市综合行政执法事项解读培训会，及时印刷装订《行政执法事项目录》等学习材料，并发至各科队，营造良好的学习氛围，提高执法人员的业务能力。</w:t>
      </w:r>
    </w:p>
    <w:p w:rsidR="005A2A37" w:rsidRDefault="005A2A37" w:rsidP="005A2A37">
      <w:pPr>
        <w:spacing w:line="242" w:lineRule="auto"/>
        <w:ind w:firstLineChars="200" w:firstLine="420"/>
        <w:jc w:val="left"/>
      </w:pPr>
      <w:r>
        <w:rPr>
          <w:rFonts w:hint="eastAsia"/>
        </w:rPr>
        <w:t>四、关于“意识形态工作责任制落实不够到位”问题的整改</w:t>
      </w:r>
    </w:p>
    <w:p w:rsidR="005A2A37" w:rsidRDefault="005A2A37" w:rsidP="005A2A37">
      <w:pPr>
        <w:spacing w:line="242" w:lineRule="auto"/>
        <w:ind w:firstLineChars="200" w:firstLine="420"/>
        <w:jc w:val="left"/>
      </w:pPr>
      <w:r>
        <w:rPr>
          <w:rFonts w:hint="eastAsia"/>
        </w:rPr>
        <w:t>（一）制定《中共龙泉市综合行政执法局党组意识形态工作责任制实施方案》，进一步压实意识形态工作责任。</w:t>
      </w:r>
    </w:p>
    <w:p w:rsidR="005A2A37" w:rsidRDefault="005A2A37" w:rsidP="005A2A37">
      <w:pPr>
        <w:spacing w:line="242" w:lineRule="auto"/>
        <w:ind w:firstLineChars="200" w:firstLine="420"/>
        <w:jc w:val="left"/>
      </w:pPr>
      <w:r>
        <w:rPr>
          <w:rFonts w:hint="eastAsia"/>
        </w:rPr>
        <w:t>（二）在</w:t>
      </w:r>
      <w:r>
        <w:t>2020</w:t>
      </w:r>
      <w:r>
        <w:t>年度党组第</w:t>
      </w:r>
      <w:r>
        <w:t>27</w:t>
      </w:r>
      <w:r>
        <w:t>次会议上，局党组专题研究部署意识形态工作。</w:t>
      </w:r>
    </w:p>
    <w:p w:rsidR="005A2A37" w:rsidRDefault="005A2A37" w:rsidP="005A2A37">
      <w:pPr>
        <w:spacing w:line="242" w:lineRule="auto"/>
        <w:ind w:firstLineChars="200" w:firstLine="420"/>
        <w:jc w:val="left"/>
      </w:pPr>
      <w:r>
        <w:rPr>
          <w:rFonts w:hint="eastAsia"/>
        </w:rPr>
        <w:t>（三）</w:t>
      </w:r>
      <w:r>
        <w:t>2020</w:t>
      </w:r>
      <w:r>
        <w:t>年度民主生活会中，班子成员已把意识形态工作履职情况作为会议重要内容。</w:t>
      </w:r>
    </w:p>
    <w:p w:rsidR="005A2A37" w:rsidRDefault="005A2A37" w:rsidP="005A2A37">
      <w:pPr>
        <w:spacing w:line="242" w:lineRule="auto"/>
        <w:ind w:firstLineChars="200" w:firstLine="420"/>
        <w:jc w:val="left"/>
      </w:pPr>
      <w:r>
        <w:rPr>
          <w:rFonts w:hint="eastAsia"/>
        </w:rPr>
        <w:t>（四）班子成员均在</w:t>
      </w:r>
      <w:r>
        <w:t>2020</w:t>
      </w:r>
      <w:r>
        <w:t>年度述职述廉报告中报告意识形态工作落实情况，每季度汇报履行</w:t>
      </w:r>
      <w:r>
        <w:t>“</w:t>
      </w:r>
      <w:r>
        <w:t>一岗双责</w:t>
      </w:r>
      <w:r>
        <w:t>”</w:t>
      </w:r>
      <w:r>
        <w:t>情况。</w:t>
      </w:r>
    </w:p>
    <w:p w:rsidR="005A2A37" w:rsidRDefault="005A2A37" w:rsidP="005A2A37">
      <w:pPr>
        <w:spacing w:line="242" w:lineRule="auto"/>
        <w:ind w:firstLineChars="200" w:firstLine="420"/>
        <w:jc w:val="left"/>
      </w:pPr>
      <w:r>
        <w:rPr>
          <w:rFonts w:hint="eastAsia"/>
        </w:rPr>
        <w:t>（五）制定</w:t>
      </w:r>
      <w:r>
        <w:t>2021</w:t>
      </w:r>
      <w:r>
        <w:t>年度理论学习计划初稿，并将维护意识形态安全内容的课程纳入年度学习计划。下一步将根据龙泉市委宣传部理论学习中心组学习安排进一步完善局党组学习内容。</w:t>
      </w:r>
    </w:p>
    <w:p w:rsidR="005A2A37" w:rsidRDefault="005A2A37" w:rsidP="005A2A37">
      <w:pPr>
        <w:spacing w:line="242" w:lineRule="auto"/>
        <w:ind w:firstLineChars="200" w:firstLine="420"/>
        <w:jc w:val="left"/>
      </w:pPr>
      <w:r>
        <w:rPr>
          <w:rFonts w:hint="eastAsia"/>
        </w:rPr>
        <w:t>五、关于“工作重部署、轻落实，形式主义仍然存在”问题的整改</w:t>
      </w:r>
    </w:p>
    <w:p w:rsidR="005A2A37" w:rsidRDefault="005A2A37" w:rsidP="005A2A37">
      <w:pPr>
        <w:spacing w:line="242" w:lineRule="auto"/>
        <w:ind w:firstLineChars="200" w:firstLine="420"/>
        <w:jc w:val="left"/>
      </w:pPr>
      <w:r>
        <w:rPr>
          <w:rFonts w:hint="eastAsia"/>
        </w:rPr>
        <w:t>（一）结合本年度工作总结，完成龙泉市综合行政执法队伍“强基础、转作风、树形象”三年行动三年总结（</w:t>
      </w:r>
      <w:r>
        <w:t>2018</w:t>
      </w:r>
      <w:r>
        <w:t>年</w:t>
      </w:r>
      <w:r>
        <w:t>-2020</w:t>
      </w:r>
      <w:r>
        <w:t>年）。</w:t>
      </w:r>
    </w:p>
    <w:p w:rsidR="005A2A37" w:rsidRDefault="005A2A37" w:rsidP="005A2A37">
      <w:pPr>
        <w:spacing w:line="242" w:lineRule="auto"/>
        <w:ind w:firstLineChars="200" w:firstLine="420"/>
        <w:jc w:val="left"/>
      </w:pPr>
      <w:r>
        <w:rPr>
          <w:rFonts w:hint="eastAsia"/>
        </w:rPr>
        <w:t>（二）组织各科队开展廉政学习，学习形式主义、官僚主义被通报的典型案例</w:t>
      </w:r>
      <w:r>
        <w:t>16</w:t>
      </w:r>
      <w:r>
        <w:t>个，以案为鉴，警钟长鸣，筑牢拒腐防变思想防线。</w:t>
      </w:r>
    </w:p>
    <w:p w:rsidR="005A2A37" w:rsidRDefault="005A2A37" w:rsidP="005A2A37">
      <w:pPr>
        <w:spacing w:line="242" w:lineRule="auto"/>
        <w:ind w:firstLineChars="200" w:firstLine="420"/>
        <w:jc w:val="left"/>
      </w:pPr>
      <w:r>
        <w:rPr>
          <w:rFonts w:hint="eastAsia"/>
        </w:rPr>
        <w:t>（三）认真落实廉政风险防控机制，全局开展廉政风险排查，对照职责职能，梳理风险清单，补全防控措施。</w:t>
      </w:r>
    </w:p>
    <w:p w:rsidR="005A2A37" w:rsidRDefault="005A2A37" w:rsidP="005A2A37">
      <w:pPr>
        <w:spacing w:line="242" w:lineRule="auto"/>
        <w:ind w:firstLineChars="200" w:firstLine="420"/>
        <w:jc w:val="left"/>
      </w:pPr>
      <w:r>
        <w:rPr>
          <w:rFonts w:hint="eastAsia"/>
        </w:rPr>
        <w:t>六、关于“财经纪律执行不严”问题的整改</w:t>
      </w:r>
    </w:p>
    <w:p w:rsidR="005A2A37" w:rsidRDefault="005A2A37" w:rsidP="005A2A37">
      <w:pPr>
        <w:spacing w:line="242" w:lineRule="auto"/>
        <w:ind w:firstLineChars="200" w:firstLine="420"/>
        <w:jc w:val="left"/>
      </w:pPr>
      <w:r>
        <w:rPr>
          <w:rFonts w:hint="eastAsia"/>
        </w:rPr>
        <w:t>（一）彻底核查，该笔考务费共涉及</w:t>
      </w:r>
      <w:r>
        <w:t>14</w:t>
      </w:r>
      <w:r>
        <w:t>位同志，其中七位同志当时编制和工资都不属于综合行政执法局，符合考务费发放标准。另七位同志不符合考务费发放标准，需退回考务费及专家评审费。目前，违规支付本单位人员考官考务费及专家评审费共计</w:t>
      </w:r>
      <w:r>
        <w:t>3100</w:t>
      </w:r>
      <w:r>
        <w:t>元均已退回上交至中国共产党龙泉市纪律检查委员会</w:t>
      </w:r>
      <w:r>
        <w:t>“581”</w:t>
      </w:r>
      <w:r>
        <w:t>廉政专户。二是认真学习《关于进一步规范市本级机关事业单位劳务费支出管理的通知》丽人社〔</w:t>
      </w:r>
      <w:r>
        <w:t>2019</w:t>
      </w:r>
      <w:r>
        <w:t>〕</w:t>
      </w:r>
      <w:r>
        <w:t>238</w:t>
      </w:r>
      <w:r>
        <w:t>号文件。</w:t>
      </w:r>
    </w:p>
    <w:p w:rsidR="005A2A37" w:rsidRDefault="005A2A37" w:rsidP="005A2A37">
      <w:pPr>
        <w:spacing w:line="242" w:lineRule="auto"/>
        <w:ind w:firstLineChars="200" w:firstLine="420"/>
        <w:jc w:val="left"/>
      </w:pPr>
      <w:r>
        <w:rPr>
          <w:rFonts w:hint="eastAsia"/>
        </w:rPr>
        <w:t>（二）严格执行出差审批制度，做到“无审批不出差”、“先审批后出差”。完善单位内部下乡伙食补助标准，增加工作现场图片等实质性原始凭证。由执法监督科对下乡伙食补助标情况等纳入局督查事项，开展定期督查。组织财务人员学习差旅费相关文件内容以及内控管理制度，加强业务能力水平。</w:t>
      </w:r>
    </w:p>
    <w:p w:rsidR="005A2A37" w:rsidRDefault="005A2A37" w:rsidP="005A2A37">
      <w:pPr>
        <w:spacing w:line="242" w:lineRule="auto"/>
        <w:ind w:firstLineChars="200" w:firstLine="420"/>
        <w:jc w:val="left"/>
      </w:pPr>
      <w:r>
        <w:rPr>
          <w:rFonts w:hint="eastAsia"/>
        </w:rPr>
        <w:t>（三）修订《龙泉市综合行政执法局车辆使用管理办法（修订）》，注销多余油卡，并重新制定车辆使用登记本，增加车辆出入停车场的日时分和对应公里数，实行一车一本登记。</w:t>
      </w:r>
    </w:p>
    <w:p w:rsidR="005A2A37" w:rsidRDefault="005A2A37" w:rsidP="005A2A37">
      <w:pPr>
        <w:spacing w:line="242" w:lineRule="auto"/>
        <w:ind w:firstLineChars="200" w:firstLine="420"/>
        <w:jc w:val="left"/>
      </w:pPr>
      <w:r>
        <w:rPr>
          <w:rFonts w:hint="eastAsia"/>
        </w:rPr>
        <w:t>（四）组织办公室采购工作经办人、财务人员，召开学习会，学习《龙泉市财政局关于转发〈浙江省</w:t>
      </w:r>
      <w:r>
        <w:t>2019</w:t>
      </w:r>
      <w:r>
        <w:t>年度政府集中采购目录及标准〉的通知》（龙财采监〔</w:t>
      </w:r>
      <w:r>
        <w:t>2019</w:t>
      </w:r>
      <w:r>
        <w:t>〕</w:t>
      </w:r>
      <w:r>
        <w:t>41</w:t>
      </w:r>
      <w:r>
        <w:t>号）、龙泉市综合行政执法局内部控制管理制度（龙综执发〔</w:t>
      </w:r>
      <w:r>
        <w:t>2020</w:t>
      </w:r>
      <w:r>
        <w:t>〕</w:t>
      </w:r>
      <w:r>
        <w:t>16</w:t>
      </w:r>
      <w:r>
        <w:t>号文件）。</w:t>
      </w:r>
    </w:p>
    <w:p w:rsidR="005A2A37" w:rsidRDefault="005A2A37" w:rsidP="005A2A37">
      <w:pPr>
        <w:spacing w:line="242" w:lineRule="auto"/>
        <w:ind w:firstLineChars="200" w:firstLine="420"/>
        <w:jc w:val="left"/>
      </w:pPr>
      <w:r>
        <w:rPr>
          <w:rFonts w:hint="eastAsia"/>
        </w:rPr>
        <w:t>（五）对社会化租车、培训费支出、电动车维修管理等支出事项进行明确，规范公务用车维修管理，严格执行“先审批后维修”、“无审批不支出”，加强对公务用车等相关业务知识的学习。</w:t>
      </w:r>
    </w:p>
    <w:p w:rsidR="005A2A37" w:rsidRDefault="005A2A37" w:rsidP="005A2A37">
      <w:pPr>
        <w:spacing w:line="242" w:lineRule="auto"/>
        <w:ind w:firstLineChars="200" w:firstLine="420"/>
        <w:jc w:val="left"/>
      </w:pPr>
      <w:r>
        <w:rPr>
          <w:rFonts w:hint="eastAsia"/>
        </w:rPr>
        <w:t>（六）认真学习贯彻《基层工会经费收支管理办法的通知》（总工办发〔</w:t>
      </w:r>
      <w:r>
        <w:t>2017</w:t>
      </w:r>
      <w:r>
        <w:t>〕</w:t>
      </w:r>
      <w:r>
        <w:t>32</w:t>
      </w:r>
      <w:r>
        <w:t>号）、《浙江省总工会关于加强和规范基层工会经费收支管理的实施细则》（浙总工发〔</w:t>
      </w:r>
      <w:r>
        <w:t>2018</w:t>
      </w:r>
      <w:r>
        <w:t>〕</w:t>
      </w:r>
      <w:r>
        <w:t>11</w:t>
      </w:r>
      <w:r>
        <w:t>号）等文件精神，优化活动方案，严格遵照上级文件执行落实。</w:t>
      </w:r>
    </w:p>
    <w:p w:rsidR="005A2A37" w:rsidRDefault="005A2A37" w:rsidP="005A2A37">
      <w:pPr>
        <w:spacing w:line="242" w:lineRule="auto"/>
        <w:ind w:firstLineChars="200" w:firstLine="420"/>
        <w:jc w:val="left"/>
      </w:pPr>
      <w:r>
        <w:rPr>
          <w:rFonts w:hint="eastAsia"/>
        </w:rPr>
        <w:t>七、关于“编外人员工资发放不规范”问题的整改</w:t>
      </w:r>
    </w:p>
    <w:p w:rsidR="005A2A37" w:rsidRDefault="005A2A37" w:rsidP="005A2A37">
      <w:pPr>
        <w:spacing w:line="242" w:lineRule="auto"/>
        <w:ind w:firstLineChars="200" w:firstLine="420"/>
        <w:jc w:val="left"/>
      </w:pPr>
      <w:r>
        <w:rPr>
          <w:rFonts w:hint="eastAsia"/>
        </w:rPr>
        <w:t>（一）超额发放薪级工资已于</w:t>
      </w:r>
      <w:r>
        <w:t>2020</w:t>
      </w:r>
      <w:r>
        <w:t>年</w:t>
      </w:r>
      <w:r>
        <w:t>12</w:t>
      </w:r>
      <w:r>
        <w:t>月份停止发放，</w:t>
      </w:r>
      <w:r>
        <w:t>2018</w:t>
      </w:r>
      <w:r>
        <w:t>年</w:t>
      </w:r>
      <w:r>
        <w:t>3</w:t>
      </w:r>
      <w:r>
        <w:t>月至</w:t>
      </w:r>
      <w:r>
        <w:t>2020</w:t>
      </w:r>
      <w:r>
        <w:t>年</w:t>
      </w:r>
      <w:r>
        <w:t>11</w:t>
      </w:r>
      <w:r>
        <w:t>月期间超额发放一名协勤人员薪级工资共计</w:t>
      </w:r>
      <w:r>
        <w:t xml:space="preserve"> 9900</w:t>
      </w:r>
      <w:r>
        <w:t>元。目前，超额发放协勤人员薪级工资共计</w:t>
      </w:r>
      <w:r>
        <w:t xml:space="preserve"> 9900</w:t>
      </w:r>
      <w:r>
        <w:t>元已退回上交至中国共产党龙泉市纪律检查委员会</w:t>
      </w:r>
      <w:r>
        <w:t>“581”</w:t>
      </w:r>
      <w:r>
        <w:t>廉政专户。</w:t>
      </w:r>
    </w:p>
    <w:p w:rsidR="005A2A37" w:rsidRDefault="005A2A37" w:rsidP="005A2A37">
      <w:pPr>
        <w:spacing w:line="242" w:lineRule="auto"/>
        <w:ind w:firstLineChars="200" w:firstLine="420"/>
        <w:jc w:val="left"/>
      </w:pPr>
      <w:r>
        <w:rPr>
          <w:rFonts w:hint="eastAsia"/>
        </w:rPr>
        <w:t>（二）认真学习《关于规范龙泉市机关事业单位编外用工薪酬管理的通知》（龙人社〔</w:t>
      </w:r>
      <w:r>
        <w:t>2019</w:t>
      </w:r>
      <w:r>
        <w:t>〕</w:t>
      </w:r>
      <w:r>
        <w:t>104</w:t>
      </w:r>
      <w:r>
        <w:t>号）、龙泉市综合行政执法局协勤人员管理办法（龙综执法〔</w:t>
      </w:r>
      <w:r>
        <w:t>2017</w:t>
      </w:r>
      <w:r>
        <w:t>〕</w:t>
      </w:r>
      <w:r>
        <w:t>20</w:t>
      </w:r>
      <w:r>
        <w:t>号）及龙泉市综合行政执法局协勤骨干管理办法（龙综执法〔</w:t>
      </w:r>
      <w:r>
        <w:t>2019</w:t>
      </w:r>
      <w:r>
        <w:t>〕</w:t>
      </w:r>
      <w:r>
        <w:t>31</w:t>
      </w:r>
      <w:r>
        <w:t>号）等文件精神，严格遵照相关文件执行落实。</w:t>
      </w:r>
    </w:p>
    <w:p w:rsidR="005A2A37" w:rsidRDefault="005A2A37" w:rsidP="005A2A37">
      <w:pPr>
        <w:spacing w:line="242" w:lineRule="auto"/>
        <w:ind w:firstLineChars="200" w:firstLine="420"/>
        <w:jc w:val="left"/>
      </w:pPr>
      <w:r>
        <w:rPr>
          <w:rFonts w:hint="eastAsia"/>
        </w:rPr>
        <w:t>八、关于“无依据购买执法设备和服装”问题的整改</w:t>
      </w:r>
    </w:p>
    <w:p w:rsidR="005A2A37" w:rsidRDefault="005A2A37" w:rsidP="005A2A37">
      <w:pPr>
        <w:spacing w:line="242" w:lineRule="auto"/>
        <w:ind w:firstLineChars="200" w:firstLine="420"/>
        <w:jc w:val="left"/>
      </w:pPr>
      <w:r>
        <w:rPr>
          <w:rFonts w:hint="eastAsia"/>
        </w:rPr>
        <w:t>组织办公室采购工作经办人、财务人员认真学习《住房和城乡建设部、财政部关于印发城市管理执法制式服装和标志标识供应管理办法的通知》（建督〔</w:t>
      </w:r>
      <w:r>
        <w:t>2017</w:t>
      </w:r>
      <w:r>
        <w:t>〕</w:t>
      </w:r>
      <w:r>
        <w:t>31</w:t>
      </w:r>
      <w:r>
        <w:t>号）、《关于全面加强市县综合行政执法部门规范化建设的意见》（浙建综执〔</w:t>
      </w:r>
      <w:r>
        <w:t>2017</w:t>
      </w:r>
      <w:r>
        <w:t>〕</w:t>
      </w:r>
      <w:r>
        <w:t>111</w:t>
      </w:r>
      <w:r>
        <w:t>号文件）、《关于印发《浙江省综合行政执法基层中队规范化建设标准（试行）》的通知）（浙建综执〔</w:t>
      </w:r>
      <w:r>
        <w:t>2018</w:t>
      </w:r>
      <w:r>
        <w:t>〕</w:t>
      </w:r>
      <w:r>
        <w:t>47</w:t>
      </w:r>
      <w:r>
        <w:t>号）的文件精神，明确采购制式服装和执法设备，严格按照文件实施采购。</w:t>
      </w:r>
    </w:p>
    <w:p w:rsidR="005A2A37" w:rsidRDefault="005A2A37" w:rsidP="005A2A37">
      <w:pPr>
        <w:spacing w:line="242" w:lineRule="auto"/>
        <w:ind w:firstLineChars="200" w:firstLine="420"/>
        <w:jc w:val="left"/>
      </w:pPr>
      <w:r>
        <w:rPr>
          <w:rFonts w:hint="eastAsia"/>
        </w:rPr>
        <w:t>九、关于“项目建设管理不够规范”问题的整改</w:t>
      </w:r>
    </w:p>
    <w:p w:rsidR="005A2A37" w:rsidRDefault="005A2A37" w:rsidP="005A2A37">
      <w:pPr>
        <w:spacing w:line="242" w:lineRule="auto"/>
        <w:ind w:firstLineChars="200" w:firstLine="420"/>
        <w:jc w:val="left"/>
      </w:pPr>
      <w:r>
        <w:rPr>
          <w:rFonts w:hint="eastAsia"/>
        </w:rPr>
        <w:t>组织办公室、综合协调科工程项目管理人员，学习《关于印发《龙泉市小额建设项目招标管理办法（试行）》的通知（龙公管办〔</w:t>
      </w:r>
      <w:r>
        <w:t>2018</w:t>
      </w:r>
      <w:r>
        <w:t>〕</w:t>
      </w:r>
      <w:r>
        <w:t>1</w:t>
      </w:r>
      <w:r>
        <w:t>号）、《关于印发《龙泉市小额建设简易招标操作细则》的通知（龙公管办〔</w:t>
      </w:r>
      <w:r>
        <w:t>2018</w:t>
      </w:r>
      <w:r>
        <w:t>〕</w:t>
      </w:r>
      <w:r>
        <w:t>2</w:t>
      </w:r>
      <w:r>
        <w:t>号）相关规范性文件，严格按照文件落实。</w:t>
      </w:r>
    </w:p>
    <w:p w:rsidR="005A2A37" w:rsidRDefault="005A2A37" w:rsidP="005A2A37">
      <w:pPr>
        <w:spacing w:line="242" w:lineRule="auto"/>
        <w:ind w:firstLineChars="200" w:firstLine="420"/>
        <w:jc w:val="left"/>
      </w:pPr>
      <w:r>
        <w:rPr>
          <w:rFonts w:hint="eastAsia"/>
        </w:rPr>
        <w:t>十、关于“履行全面从严治党主体责任意识不强，缺乏踏石留印、抓铁有痕的决心意志和工作状态，工作举措重形轻质”问题的整改</w:t>
      </w:r>
    </w:p>
    <w:p w:rsidR="005A2A37" w:rsidRDefault="005A2A37" w:rsidP="005A2A37">
      <w:pPr>
        <w:spacing w:line="242" w:lineRule="auto"/>
        <w:ind w:firstLineChars="200" w:firstLine="420"/>
        <w:jc w:val="left"/>
      </w:pPr>
      <w:r>
        <w:rPr>
          <w:rFonts w:hint="eastAsia"/>
        </w:rPr>
        <w:t>（一）拟定《中共龙泉市综合行政执法局</w:t>
      </w:r>
      <w:r>
        <w:t>2021</w:t>
      </w:r>
      <w:r>
        <w:t>年党建工作计划》，严格按照计划做好党建工作。</w:t>
      </w:r>
    </w:p>
    <w:p w:rsidR="005A2A37" w:rsidRDefault="005A2A37" w:rsidP="005A2A37">
      <w:pPr>
        <w:spacing w:line="242" w:lineRule="auto"/>
        <w:ind w:firstLineChars="200" w:firstLine="420"/>
        <w:jc w:val="left"/>
      </w:pPr>
      <w:r>
        <w:rPr>
          <w:rFonts w:hint="eastAsia"/>
        </w:rPr>
        <w:t>（二）召开巡察整改专题民主生活会和</w:t>
      </w:r>
      <w:r>
        <w:t>2020</w:t>
      </w:r>
      <w:r>
        <w:t>年度民主生活会，各班子坚持实事求是相互批评，对其余班子的思想及作风开展批评。</w:t>
      </w:r>
    </w:p>
    <w:p w:rsidR="005A2A37" w:rsidRDefault="005A2A37" w:rsidP="005A2A37">
      <w:pPr>
        <w:spacing w:line="242" w:lineRule="auto"/>
        <w:ind w:firstLineChars="200" w:firstLine="420"/>
        <w:jc w:val="left"/>
      </w:pPr>
      <w:r>
        <w:rPr>
          <w:rFonts w:hint="eastAsia"/>
        </w:rPr>
        <w:t>（三）梳理汇总历年问题，按照已改销号、未改即改、难改长效的原则完成整改工作</w:t>
      </w:r>
    </w:p>
    <w:p w:rsidR="005A2A37" w:rsidRDefault="005A2A37" w:rsidP="005A2A37">
      <w:pPr>
        <w:spacing w:line="242" w:lineRule="auto"/>
        <w:ind w:firstLineChars="200" w:firstLine="420"/>
        <w:jc w:val="left"/>
      </w:pPr>
      <w:r>
        <w:rPr>
          <w:rFonts w:hint="eastAsia"/>
        </w:rPr>
        <w:t>（四）严格按照党员参会情况进行写实登记，落实落细组织生活。</w:t>
      </w:r>
    </w:p>
    <w:p w:rsidR="005A2A37" w:rsidRDefault="005A2A37" w:rsidP="005A2A37">
      <w:pPr>
        <w:spacing w:line="242" w:lineRule="auto"/>
        <w:ind w:firstLineChars="200" w:firstLine="420"/>
        <w:jc w:val="left"/>
      </w:pPr>
      <w:r>
        <w:rPr>
          <w:rFonts w:hint="eastAsia"/>
        </w:rPr>
        <w:t>十一、关于“干部队伍管理存在薄弱环节”问题的整改</w:t>
      </w:r>
    </w:p>
    <w:p w:rsidR="005A2A37" w:rsidRDefault="005A2A37" w:rsidP="005A2A37">
      <w:pPr>
        <w:spacing w:line="242" w:lineRule="auto"/>
        <w:ind w:firstLineChars="200" w:firstLine="420"/>
        <w:jc w:val="left"/>
      </w:pPr>
      <w:r>
        <w:rPr>
          <w:rFonts w:hint="eastAsia"/>
        </w:rPr>
        <w:t>（一）参照《关于加强龙泉市管干部因私出国（境）管理工作的规定》（龙组通〔</w:t>
      </w:r>
      <w:r>
        <w:t>2018</w:t>
      </w:r>
      <w:r>
        <w:t>〕</w:t>
      </w:r>
      <w:r>
        <w:t>28</w:t>
      </w:r>
      <w:r>
        <w:t>号），进一步明确审批范围和审批手续。</w:t>
      </w:r>
    </w:p>
    <w:p w:rsidR="005A2A37" w:rsidRDefault="005A2A37" w:rsidP="005A2A37">
      <w:pPr>
        <w:spacing w:line="242" w:lineRule="auto"/>
        <w:ind w:firstLineChars="200" w:firstLine="420"/>
        <w:jc w:val="left"/>
      </w:pPr>
      <w:r>
        <w:rPr>
          <w:rFonts w:hint="eastAsia"/>
        </w:rPr>
        <w:t>（二）加大对编外人员的监管密度，各科队负责人加强监督检查，及时开展廉政教育及提醒谈话。</w:t>
      </w:r>
    </w:p>
    <w:p w:rsidR="005A2A37" w:rsidRDefault="005A2A37" w:rsidP="005A2A37">
      <w:pPr>
        <w:spacing w:line="242" w:lineRule="auto"/>
        <w:ind w:firstLineChars="200" w:firstLine="420"/>
        <w:jc w:val="left"/>
      </w:pPr>
      <w:r>
        <w:rPr>
          <w:rFonts w:hint="eastAsia"/>
        </w:rPr>
        <w:t>十二、关于“党风廉政建设责任制落实不够到位”问题的整改</w:t>
      </w:r>
    </w:p>
    <w:p w:rsidR="005A2A37" w:rsidRDefault="005A2A37" w:rsidP="005A2A37">
      <w:pPr>
        <w:spacing w:line="242" w:lineRule="auto"/>
        <w:ind w:firstLineChars="200" w:firstLine="420"/>
        <w:jc w:val="left"/>
      </w:pPr>
      <w:r>
        <w:rPr>
          <w:rFonts w:hint="eastAsia"/>
        </w:rPr>
        <w:t>（一）对全年党风廉政建设和反腐败工作进行分析研判，研究制定《</w:t>
      </w:r>
      <w:r>
        <w:t>2020</w:t>
      </w:r>
      <w:r>
        <w:t>年度党风廉政建设责任分工》，调整党风廉政建设工作领导小组。</w:t>
      </w:r>
    </w:p>
    <w:p w:rsidR="005A2A37" w:rsidRDefault="005A2A37" w:rsidP="005A2A37">
      <w:pPr>
        <w:spacing w:line="242" w:lineRule="auto"/>
        <w:ind w:firstLineChars="200" w:firstLine="420"/>
        <w:jc w:val="left"/>
      </w:pPr>
      <w:r>
        <w:rPr>
          <w:rFonts w:hint="eastAsia"/>
        </w:rPr>
        <w:t>（二）召开第四季度党风廉政例会，各分管领导专题汇报</w:t>
      </w:r>
      <w:r>
        <w:t>2020</w:t>
      </w:r>
      <w:r>
        <w:t>年度分管领域的党风廉政建设工作情况，党组书记研究部署</w:t>
      </w:r>
      <w:r>
        <w:t>2021</w:t>
      </w:r>
      <w:r>
        <w:t>年度党风廉政工作。</w:t>
      </w:r>
    </w:p>
    <w:p w:rsidR="005A2A37" w:rsidRDefault="005A2A37" w:rsidP="005A2A37">
      <w:pPr>
        <w:spacing w:line="242" w:lineRule="auto"/>
        <w:ind w:firstLineChars="200" w:firstLine="420"/>
        <w:jc w:val="left"/>
      </w:pPr>
      <w:r>
        <w:rPr>
          <w:rFonts w:hint="eastAsia"/>
        </w:rPr>
        <w:t>（三）严格落实党风廉政谈话制度，主要领导已与各分管领导开展谈心谈话，各分管领导已与分管科队负责人开展谈心谈话，深入了解分管科队的思想动态，严格落实“一岗双责”，筑牢拒腐防变的思想防线。</w:t>
      </w:r>
    </w:p>
    <w:p w:rsidR="005A2A37" w:rsidRDefault="005A2A37" w:rsidP="005A2A37">
      <w:pPr>
        <w:spacing w:line="242" w:lineRule="auto"/>
        <w:ind w:firstLineChars="200" w:firstLine="420"/>
        <w:jc w:val="left"/>
      </w:pPr>
      <w:r>
        <w:rPr>
          <w:rFonts w:hint="eastAsia"/>
        </w:rPr>
        <w:t>（四）加强与执法车辆管理使用单位科室的工作对接，根据相关制度进行管理。已对相关人员做清退处理并追回其违规所得款项。已发放根据要求制定的车辆使用登记本，所有油卡均已绑定车辆号牌。</w:t>
      </w:r>
    </w:p>
    <w:p w:rsidR="005A2A37" w:rsidRDefault="005A2A37" w:rsidP="005A2A37">
      <w:pPr>
        <w:spacing w:line="242" w:lineRule="auto"/>
        <w:ind w:firstLineChars="200" w:firstLine="420"/>
        <w:jc w:val="left"/>
      </w:pPr>
      <w:r>
        <w:rPr>
          <w:rFonts w:hint="eastAsia"/>
        </w:rPr>
        <w:t>十三、关于“‘三重一大’事项决策不规范。”问题的整改</w:t>
      </w:r>
    </w:p>
    <w:p w:rsidR="005A2A37" w:rsidRDefault="005A2A37" w:rsidP="005A2A37">
      <w:pPr>
        <w:spacing w:line="242" w:lineRule="auto"/>
        <w:ind w:firstLineChars="200" w:firstLine="420"/>
        <w:jc w:val="left"/>
      </w:pPr>
      <w:r>
        <w:t>2021</w:t>
      </w:r>
      <w:r>
        <w:t>年度党组第</w:t>
      </w:r>
      <w:r>
        <w:t>1</w:t>
      </w:r>
      <w:r>
        <w:t>次会议，原则上通过《龙泉市综合行政执法局党组议事规则》，于</w:t>
      </w:r>
      <w:r>
        <w:t>2021</w:t>
      </w:r>
      <w:r>
        <w:t>年</w:t>
      </w:r>
      <w:r>
        <w:t>1</w:t>
      </w:r>
      <w:r>
        <w:t>月</w:t>
      </w:r>
      <w:r>
        <w:t>28</w:t>
      </w:r>
      <w:r>
        <w:t>日行文印发并严格落实。</w:t>
      </w:r>
    </w:p>
    <w:p w:rsidR="005A2A37" w:rsidRDefault="005A2A37" w:rsidP="005A2A37">
      <w:pPr>
        <w:spacing w:line="242" w:lineRule="auto"/>
        <w:ind w:firstLineChars="200" w:firstLine="420"/>
        <w:jc w:val="left"/>
      </w:pPr>
      <w:r>
        <w:rPr>
          <w:rFonts w:hint="eastAsia"/>
        </w:rPr>
        <w:t>当前巡察整改工作已取得阶段性成果。下一步，龙泉市综合行政执法局党组将深入贯彻习近平新时代中国特色社会主义思想，继续抓好巡察反馈意见的整改落实，进一步巩固整改成果，以巡察整改成效促进各项事业持续健康发展。</w:t>
      </w:r>
    </w:p>
    <w:p w:rsidR="005A2A37" w:rsidRDefault="005A2A37" w:rsidP="005A2A37">
      <w:pPr>
        <w:spacing w:line="242" w:lineRule="auto"/>
        <w:ind w:firstLineChars="200" w:firstLine="420"/>
        <w:jc w:val="left"/>
      </w:pPr>
      <w:r>
        <w:rPr>
          <w:rFonts w:hint="eastAsia"/>
        </w:rPr>
        <w:t>一是实干担当砥砺前行，推动综合执法工作走向纵深。严格执行理论学习中心组学习制度，深入学习贯彻习近平新时代中国特色社会主义思想、党的十九大精神和习近平总书记系列重要讲话精神，结合“聚焦‘重要窗口’，聚力龙泉复兴”学习实践活动，加强局党组的创新理论武装，进一步提高政治判断力、政治领悟力、政治执行力。学习贯彻市委市政府指示精神，紧紧围绕市委、市政府的决策部署精心谋划业务工作，不断优化城市管理、理顺执法体制、规范一线执法，凝心聚力、攻坚克难，努力破解市容环境、违法建设等民生难题。</w:t>
      </w:r>
    </w:p>
    <w:p w:rsidR="005A2A37" w:rsidRDefault="005A2A37" w:rsidP="005A2A37">
      <w:pPr>
        <w:spacing w:line="242" w:lineRule="auto"/>
        <w:ind w:firstLineChars="200" w:firstLine="420"/>
        <w:jc w:val="left"/>
      </w:pPr>
      <w:r>
        <w:rPr>
          <w:rFonts w:hint="eastAsia"/>
        </w:rPr>
        <w:t>二是坚定不移持之以恒，从严从实推进党风廉政建设。严格落实全面从严治党主体责任，发挥好政治担当“头雁效应”，层层抓好压力传导，严格执行党内政治生活准则、党内监督条例、重大事项请示报告制度，贯彻落实“三重一大”决策制度，对项目建设管理、财经纪律执行、人事管理等关键环节加大监管力度，规范权力的运行，坚决牵好全面从严治党的“牛鼻子”，严肃党的政治纪律和政治规矩，筑牢拒腐防变思想防线，树立“踏石留印、抓铁有痕、久久为功”的工作作风，用好巡察成果，不断完善内控机制，规范财务收支行为，持续营造风清气正的政治生态。</w:t>
      </w:r>
    </w:p>
    <w:p w:rsidR="005A2A37" w:rsidRDefault="005A2A37" w:rsidP="005A2A37">
      <w:pPr>
        <w:spacing w:line="242" w:lineRule="auto"/>
        <w:ind w:firstLineChars="200" w:firstLine="420"/>
        <w:jc w:val="left"/>
      </w:pPr>
      <w:r>
        <w:rPr>
          <w:rFonts w:hint="eastAsia"/>
        </w:rPr>
        <w:t>三是对标对表党章党规</w:t>
      </w:r>
      <w:r>
        <w:t>,</w:t>
      </w:r>
      <w:r>
        <w:t>坚定不移有力夯实党建基础。全面贯彻新时代党的建设总要求，研究制定《中共龙泉市综合行政执法局</w:t>
      </w:r>
      <w:r>
        <w:t>2021</w:t>
      </w:r>
      <w:r>
        <w:t>年党建工作计划》，按计划按时研究党建工作，确保党建工作落细落地。不断加强班子自身建设，高质量开展民主生活会，实事求是从思想政治、精神状态、工作作风方面查摆问题，突出短板和薄弱环节，加强协同攻坚、督促落实，确保查摆问题按时保质整改到位。认真落实新时代党的组织路线，加强干部队伍建设和监督管理，常态化开展廉政教育、谈心谈话、监督检查，坚持严管和厚爱相结合，树立实干实绩鲜明导向，建立健全比学赶超机</w:t>
      </w:r>
      <w:r>
        <w:rPr>
          <w:rFonts w:hint="eastAsia"/>
        </w:rPr>
        <w:t>制，持续开展“三张报表大比武”活动，加快锻造专业化规范化执法队伍。</w:t>
      </w:r>
    </w:p>
    <w:p w:rsidR="005A2A37" w:rsidRDefault="005A2A37" w:rsidP="005A2A37">
      <w:pPr>
        <w:spacing w:line="242" w:lineRule="auto"/>
        <w:ind w:firstLineChars="200" w:firstLine="420"/>
        <w:jc w:val="left"/>
      </w:pPr>
      <w:r>
        <w:rPr>
          <w:rFonts w:hint="eastAsia"/>
        </w:rPr>
        <w:t>欢迎广大干部群众对巡察整改落实情况进行监督。如有意见建议，请及时向我们反映。电话：</w:t>
      </w:r>
      <w:r>
        <w:t>0578-7753712</w:t>
      </w:r>
      <w:r>
        <w:t>（工作时间）；单位地址：龙泉市西街街道中山西路</w:t>
      </w:r>
      <w:r>
        <w:t>53</w:t>
      </w:r>
      <w:r>
        <w:t>号；邮编：</w:t>
      </w:r>
      <w:r>
        <w:t>323700</w:t>
      </w:r>
      <w:r>
        <w:t>；电子邮箱：</w:t>
      </w:r>
      <w:r>
        <w:t>846114257@qq.com</w:t>
      </w:r>
      <w:r>
        <w:t>。</w:t>
      </w:r>
    </w:p>
    <w:p w:rsidR="005A2A37" w:rsidRDefault="005A2A37" w:rsidP="005A2A37">
      <w:pPr>
        <w:spacing w:line="242" w:lineRule="auto"/>
        <w:ind w:firstLineChars="200" w:firstLine="420"/>
        <w:jc w:val="right"/>
      </w:pPr>
      <w:r>
        <w:rPr>
          <w:rFonts w:hint="eastAsia"/>
        </w:rPr>
        <w:t>中共龙泉市综合行政执法局党组</w:t>
      </w:r>
      <w:r>
        <w:rPr>
          <w:rFonts w:hint="eastAsia"/>
        </w:rPr>
        <w:t>2021-4-8</w:t>
      </w:r>
    </w:p>
    <w:p w:rsidR="005A2A37" w:rsidRDefault="005A2A37" w:rsidP="00B1415E">
      <w:pPr>
        <w:sectPr w:rsidR="005A2A37" w:rsidSect="00B1415E">
          <w:type w:val="continuous"/>
          <w:pgSz w:w="11906" w:h="16838" w:code="9"/>
          <w:pgMar w:top="1644" w:right="1236" w:bottom="1418" w:left="1814" w:header="851" w:footer="907" w:gutter="0"/>
          <w:pgNumType w:start="1"/>
          <w:cols w:space="425"/>
          <w:docGrid w:type="lines" w:linePitch="341" w:charSpace="2373"/>
        </w:sectPr>
      </w:pPr>
    </w:p>
    <w:p w:rsidR="001D22DA" w:rsidRDefault="001D22DA"/>
    <w:sectPr w:rsidR="001D22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2A37"/>
    <w:rsid w:val="001D22DA"/>
    <w:rsid w:val="005A2A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5A2A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5A2A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895</Words>
  <Characters>5103</Characters>
  <Application>Microsoft Office Word</Application>
  <DocSecurity>0</DocSecurity>
  <Lines>42</Lines>
  <Paragraphs>11</Paragraphs>
  <ScaleCrop>false</ScaleCrop>
  <Company>微软中国</Company>
  <LinksUpToDate>false</LinksUpToDate>
  <CharactersWithSpaces>5987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2022-05-18T03:17:00Z</dcterms:created>
</cp:coreProperties>
</file>