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23" w:rsidRDefault="008C1E23" w:rsidP="00323994">
      <w:pPr>
        <w:pStyle w:val="1"/>
      </w:pPr>
      <w:r w:rsidRPr="00323994">
        <w:rPr>
          <w:rFonts w:hint="eastAsia"/>
        </w:rPr>
        <w:t>疫情防控与街面秩序保障两不误，东城城管这样过“五一”……</w:t>
      </w:r>
    </w:p>
    <w:p w:rsidR="008C1E23" w:rsidRDefault="008C1E23" w:rsidP="008C1E23">
      <w:pPr>
        <w:ind w:firstLineChars="200" w:firstLine="420"/>
        <w:jc w:val="left"/>
      </w:pPr>
      <w:r>
        <w:rPr>
          <w:rFonts w:hint="eastAsia"/>
        </w:rPr>
        <w:t>“五一”期间，针对我市疫情形势，东城区城管执法局与各街道办事处及各部门通力合作，在做好故宫周边、长安街沿线、前门、崇外等重点大街、旅游景区周边、王府井商业街区、南锣等胡同街巷市容环境秩序管控，严查黑车、黑导、无照经营及其他市容环境秩序类违法行为同时，周密科学制定执法方案。</w:t>
      </w:r>
    </w:p>
    <w:p w:rsidR="008C1E23" w:rsidRDefault="008C1E23" w:rsidP="008C1E23">
      <w:pPr>
        <w:ind w:firstLineChars="200" w:firstLine="420"/>
        <w:jc w:val="left"/>
      </w:pPr>
      <w:r>
        <w:rPr>
          <w:rFonts w:hint="eastAsia"/>
        </w:rPr>
        <w:t>各街道综合执法队抽出力量强化“三类场所”疫情防控检查。特别对</w:t>
      </w:r>
      <w:r>
        <w:t xml:space="preserve"> “</w:t>
      </w:r>
      <w:r>
        <w:t>三类场所</w:t>
      </w:r>
      <w:r>
        <w:t>”</w:t>
      </w:r>
      <w:r>
        <w:t>执行</w:t>
      </w:r>
      <w:r>
        <w:t>“</w:t>
      </w:r>
      <w:r>
        <w:t>五一</w:t>
      </w:r>
      <w:r>
        <w:t>”</w:t>
      </w:r>
      <w:r>
        <w:t>期间进入所有公共场所需持</w:t>
      </w:r>
      <w:r>
        <w:t>48</w:t>
      </w:r>
      <w:r>
        <w:t>小时核酸及绿码，专人专岗负责验码开展执法检查。</w:t>
      </w:r>
    </w:p>
    <w:p w:rsidR="008C1E23" w:rsidRDefault="008C1E23" w:rsidP="008C1E23">
      <w:pPr>
        <w:ind w:firstLineChars="200" w:firstLine="420"/>
        <w:jc w:val="left"/>
      </w:pPr>
      <w:r>
        <w:rPr>
          <w:rFonts w:hint="eastAsia"/>
        </w:rPr>
        <w:t>在南池子一家烤鸭店，东华门执法一队队员看到，昨晚通知要求张贴在门店前的核酸检查公告，已被商家张贴在门面显眼处，顾客一旦要进入，就会看到进店需出示</w:t>
      </w:r>
      <w:r>
        <w:t>48</w:t>
      </w:r>
      <w:r>
        <w:t>小时内核酸阴性证明的提示语。商家向城管队员保证，有专人专岗查验健康宝及核酸检查情况，凡是不符合规定的，一律劝退。</w:t>
      </w:r>
    </w:p>
    <w:p w:rsidR="008C1E23" w:rsidRDefault="008C1E23" w:rsidP="008C1E23">
      <w:pPr>
        <w:ind w:firstLineChars="200" w:firstLine="420"/>
        <w:jc w:val="left"/>
      </w:pPr>
      <w:r>
        <w:rPr>
          <w:rFonts w:hint="eastAsia"/>
        </w:rPr>
        <w:t>截至</w:t>
      </w:r>
      <w:r>
        <w:t>4</w:t>
      </w:r>
      <w:r>
        <w:t>月</w:t>
      </w:r>
      <w:r>
        <w:t>30</w:t>
      </w:r>
      <w:r>
        <w:t>日中午</w:t>
      </w:r>
      <w:r>
        <w:t>12</w:t>
      </w:r>
      <w:r>
        <w:t>点，共检查</w:t>
      </w:r>
      <w:r>
        <w:t>“</w:t>
      </w:r>
      <w:r>
        <w:t>三类场所</w:t>
      </w:r>
      <w:r>
        <w:t>”</w:t>
      </w:r>
      <w:r>
        <w:t>疫情防控</w:t>
      </w:r>
      <w:r>
        <w:t>330</w:t>
      </w:r>
      <w:r>
        <w:t>家次，发现问题</w:t>
      </w:r>
      <w:r>
        <w:t>13</w:t>
      </w:r>
      <w:r>
        <w:t>起，检出问题率为</w:t>
      </w:r>
      <w:r>
        <w:t>3.58%</w:t>
      </w:r>
      <w:r>
        <w:t>，其中查出</w:t>
      </w:r>
      <w:r>
        <w:t>7</w:t>
      </w:r>
      <w:r>
        <w:t>家单位核酸、绿码查验不规范，公示不合格场所</w:t>
      </w:r>
      <w:r>
        <w:t>6</w:t>
      </w:r>
      <w:r>
        <w:t>家次。查处无照经营</w:t>
      </w:r>
      <w:r>
        <w:t>4</w:t>
      </w:r>
      <w:r>
        <w:t>起；检查</w:t>
      </w:r>
      <w:r>
        <w:t>“</w:t>
      </w:r>
      <w:r>
        <w:t>门前三包</w:t>
      </w:r>
      <w:r>
        <w:t>”</w:t>
      </w:r>
      <w:r>
        <w:t>责任单位</w:t>
      </w:r>
      <w:r>
        <w:t>327</w:t>
      </w:r>
      <w:r>
        <w:t>家次，检查施工工地</w:t>
      </w:r>
      <w:r>
        <w:t>30</w:t>
      </w:r>
      <w:r>
        <w:t>个，规范</w:t>
      </w:r>
      <w:r>
        <w:t>4</w:t>
      </w:r>
      <w:r>
        <w:t>起。全区主要大街、商业街区及景区未出现大人流，环境秩序平稳有序。</w:t>
      </w:r>
    </w:p>
    <w:p w:rsidR="008C1E23" w:rsidRDefault="008C1E23" w:rsidP="008C1E23">
      <w:pPr>
        <w:ind w:firstLineChars="200" w:firstLine="420"/>
        <w:jc w:val="left"/>
      </w:pPr>
      <w:r>
        <w:rPr>
          <w:rFonts w:hint="eastAsia"/>
        </w:rPr>
        <w:t>针对未来几日疫情变化及街面、景区人流变化，东城城管已做好相应准备，随时根据区域情况调整部署执法力量，做到召之即来，随时能战。</w:t>
      </w:r>
    </w:p>
    <w:p w:rsidR="008C1E23" w:rsidRDefault="008C1E23" w:rsidP="008C1E23">
      <w:pPr>
        <w:ind w:firstLineChars="200" w:firstLine="420"/>
        <w:jc w:val="left"/>
      </w:pPr>
      <w:r>
        <w:rPr>
          <w:rFonts w:hint="eastAsia"/>
        </w:rPr>
        <w:t>当日，和平里综合执法队、安定门综合执法队对辖区内“三类场所”经营管理单位责任人就“‘五一’假日期间进入复工复产场所前须查验</w:t>
      </w:r>
      <w:r>
        <w:t>48</w:t>
      </w:r>
      <w:r>
        <w:t>小时内核酸检测阴性证明</w:t>
      </w:r>
      <w:r>
        <w:t>”</w:t>
      </w:r>
      <w:r>
        <w:t>及</w:t>
      </w:r>
      <w:r>
        <w:t>“‘</w:t>
      </w:r>
      <w:r>
        <w:t>五一</w:t>
      </w:r>
      <w:r>
        <w:t>’</w:t>
      </w:r>
      <w:r>
        <w:t>假期结束后复工复产企业（场所）从业人员须持</w:t>
      </w:r>
      <w:r>
        <w:t>48</w:t>
      </w:r>
      <w:r>
        <w:t>小时内核酸检测阴性证明返岗复工</w:t>
      </w:r>
      <w:r>
        <w:t>”</w:t>
      </w:r>
      <w:r>
        <w:t>两项规定的政策进行宣传，督促其自觉履行主体责任。持续强化</w:t>
      </w:r>
      <w:r>
        <w:t>“</w:t>
      </w:r>
      <w:r>
        <w:t>三类场所</w:t>
      </w:r>
      <w:r>
        <w:t>”</w:t>
      </w:r>
      <w:r>
        <w:t>疫情防控监督检查执法工作。</w:t>
      </w:r>
    </w:p>
    <w:p w:rsidR="008C1E23" w:rsidRDefault="008C1E23" w:rsidP="008C1E23">
      <w:pPr>
        <w:ind w:firstLineChars="200" w:firstLine="420"/>
        <w:jc w:val="left"/>
      </w:pPr>
      <w:r>
        <w:rPr>
          <w:rFonts w:hint="eastAsia"/>
        </w:rPr>
        <w:t>东华门综合执法一队协调街道故宫专班多部门联合执法开展相关工作。</w:t>
      </w:r>
    </w:p>
    <w:p w:rsidR="008C1E23" w:rsidRDefault="008C1E23" w:rsidP="008C1E23">
      <w:pPr>
        <w:ind w:firstLineChars="200" w:firstLine="420"/>
        <w:jc w:val="left"/>
      </w:pPr>
      <w:r>
        <w:rPr>
          <w:rFonts w:hint="eastAsia"/>
        </w:rPr>
        <w:t>建国门综合执法队对</w:t>
      </w:r>
      <w:r>
        <w:t>5</w:t>
      </w:r>
      <w:r>
        <w:t>家未张贴</w:t>
      </w:r>
      <w:r>
        <w:t>48</w:t>
      </w:r>
      <w:r>
        <w:t>小时核酸阴性证明单位提出整改要求。</w:t>
      </w:r>
    </w:p>
    <w:p w:rsidR="008C1E23" w:rsidRDefault="008C1E23" w:rsidP="008C1E23">
      <w:pPr>
        <w:ind w:firstLineChars="200" w:firstLine="420"/>
        <w:jc w:val="left"/>
      </w:pPr>
      <w:r>
        <w:rPr>
          <w:rFonts w:hint="eastAsia"/>
        </w:rPr>
        <w:t>永定门外综合执法队发现问题</w:t>
      </w:r>
      <w:r>
        <w:t>3</w:t>
      </w:r>
      <w:r>
        <w:t>处已当场责令整改。</w:t>
      </w:r>
    </w:p>
    <w:p w:rsidR="008C1E23" w:rsidRDefault="008C1E23" w:rsidP="008C1E23">
      <w:pPr>
        <w:ind w:firstLineChars="200" w:firstLine="420"/>
        <w:jc w:val="left"/>
      </w:pPr>
      <w:r>
        <w:rPr>
          <w:rFonts w:hint="eastAsia"/>
        </w:rPr>
        <w:t>崇外综合执法队现场指导相关单位核酸查验流程，劝阻核酸超期人员</w:t>
      </w:r>
      <w:r>
        <w:t>6</w:t>
      </w:r>
      <w:r>
        <w:t>人。</w:t>
      </w:r>
    </w:p>
    <w:p w:rsidR="008C1E23" w:rsidRDefault="008C1E23" w:rsidP="008C1E23">
      <w:pPr>
        <w:ind w:firstLineChars="200" w:firstLine="420"/>
        <w:jc w:val="left"/>
      </w:pPr>
      <w:r>
        <w:rPr>
          <w:rFonts w:hint="eastAsia"/>
        </w:rPr>
        <w:t>北新桥综合执法队在疫情防控检查中发现问题</w:t>
      </w:r>
      <w:r>
        <w:t>4</w:t>
      </w:r>
      <w:r>
        <w:t>处，已当场责令整改。</w:t>
      </w:r>
    </w:p>
    <w:p w:rsidR="008C1E23" w:rsidRDefault="008C1E23" w:rsidP="008C1E23">
      <w:pPr>
        <w:ind w:firstLineChars="200" w:firstLine="420"/>
        <w:jc w:val="left"/>
      </w:pPr>
      <w:r>
        <w:rPr>
          <w:rFonts w:hint="eastAsia"/>
        </w:rPr>
        <w:t>东花市综合行政执法队在街道办事处主管领导带队下，联合市场监管所，对辖区内商户联合执法检查，共计检查商户</w:t>
      </w:r>
      <w:r>
        <w:t>21</w:t>
      </w:r>
      <w:r>
        <w:t>家，未落实健康宝扫码</w:t>
      </w:r>
      <w:r>
        <w:t>1</w:t>
      </w:r>
      <w:r>
        <w:t>家已责令现场整改。</w:t>
      </w:r>
    </w:p>
    <w:p w:rsidR="008C1E23" w:rsidRDefault="008C1E23" w:rsidP="008C1E23">
      <w:pPr>
        <w:ind w:firstLineChars="200" w:firstLine="420"/>
        <w:jc w:val="left"/>
      </w:pPr>
      <w:r>
        <w:rPr>
          <w:rFonts w:hint="eastAsia"/>
        </w:rPr>
        <w:t>体育馆路综合执法队严格落实</w:t>
      </w:r>
      <w:r>
        <w:t xml:space="preserve"> “</w:t>
      </w:r>
      <w:r>
        <w:t>三类场所</w:t>
      </w:r>
      <w:r>
        <w:t>”</w:t>
      </w:r>
      <w:r>
        <w:t>执法检查，并对节假日期间文明游园、不文明行为开展执法工作。</w:t>
      </w:r>
    </w:p>
    <w:p w:rsidR="008C1E23" w:rsidRDefault="008C1E23" w:rsidP="008C1E23">
      <w:pPr>
        <w:ind w:firstLineChars="200" w:firstLine="420"/>
        <w:jc w:val="left"/>
      </w:pPr>
      <w:r>
        <w:rPr>
          <w:rFonts w:hint="eastAsia"/>
        </w:rPr>
        <w:t>朝阳门综合执法队对查出的</w:t>
      </w:r>
      <w:r>
        <w:t>9</w:t>
      </w:r>
      <w:r>
        <w:t>家问题当场责令整改完毕。</w:t>
      </w:r>
    </w:p>
    <w:p w:rsidR="008C1E23" w:rsidRDefault="008C1E23" w:rsidP="008C1E23">
      <w:pPr>
        <w:ind w:firstLineChars="200" w:firstLine="420"/>
        <w:jc w:val="left"/>
      </w:pPr>
      <w:r>
        <w:rPr>
          <w:rFonts w:hint="eastAsia"/>
        </w:rPr>
        <w:t>交道口综合执法队发放告知书</w:t>
      </w:r>
      <w:r>
        <w:t>200</w:t>
      </w:r>
      <w:r>
        <w:t>余份。</w:t>
      </w:r>
    </w:p>
    <w:p w:rsidR="008C1E23" w:rsidRDefault="008C1E23" w:rsidP="008C1E23">
      <w:pPr>
        <w:ind w:firstLineChars="200" w:firstLine="420"/>
        <w:jc w:val="left"/>
      </w:pPr>
      <w:r>
        <w:rPr>
          <w:rFonts w:hint="eastAsia"/>
        </w:rPr>
        <w:t>天坛综合执法队在做好疫情防控的基础上，规范店外经营</w:t>
      </w:r>
      <w:r>
        <w:t>3</w:t>
      </w:r>
      <w:r>
        <w:t>起，确保执法无死角。</w:t>
      </w:r>
    </w:p>
    <w:p w:rsidR="008C1E23" w:rsidRDefault="008C1E23" w:rsidP="008C1E23">
      <w:pPr>
        <w:ind w:firstLineChars="200" w:firstLine="420"/>
        <w:jc w:val="left"/>
      </w:pPr>
      <w:r>
        <w:rPr>
          <w:rFonts w:hint="eastAsia"/>
        </w:rPr>
        <w:t>景山综合执法队共检查辖区单位</w:t>
      </w:r>
      <w:r>
        <w:t>98</w:t>
      </w:r>
      <w:r>
        <w:t>家，发放核酸核检告知书</w:t>
      </w:r>
      <w:r>
        <w:t>182</w:t>
      </w:r>
      <w:r>
        <w:t>份。其中家庭装修及工地施工</w:t>
      </w:r>
      <w:r>
        <w:t>16</w:t>
      </w:r>
      <w:r>
        <w:t>家，商务楼宇</w:t>
      </w:r>
      <w:r>
        <w:t>2</w:t>
      </w:r>
      <w:r>
        <w:t>家，</w:t>
      </w:r>
      <w:r>
        <w:t>“</w:t>
      </w:r>
      <w:r>
        <w:t>三类场所</w:t>
      </w:r>
      <w:r>
        <w:t>”80</w:t>
      </w:r>
      <w:r>
        <w:t>家。发现问题</w:t>
      </w:r>
      <w:r>
        <w:t>5</w:t>
      </w:r>
      <w:r>
        <w:t>家单位落实不严格，现场已责令整改。</w:t>
      </w:r>
    </w:p>
    <w:p w:rsidR="008C1E23" w:rsidRDefault="008C1E23" w:rsidP="008C1E23">
      <w:pPr>
        <w:ind w:firstLineChars="200" w:firstLine="420"/>
        <w:jc w:val="right"/>
      </w:pPr>
      <w:r w:rsidRPr="00323994">
        <w:rPr>
          <w:rFonts w:hint="eastAsia"/>
        </w:rPr>
        <w:t>东城城事</w:t>
      </w:r>
      <w:r w:rsidRPr="00323994">
        <w:t>2022-04-30</w:t>
      </w:r>
    </w:p>
    <w:p w:rsidR="008C1E23" w:rsidRDefault="008C1E23" w:rsidP="004B07F8">
      <w:pPr>
        <w:sectPr w:rsidR="008C1E23" w:rsidSect="004B07F8">
          <w:type w:val="continuous"/>
          <w:pgSz w:w="11906" w:h="16838"/>
          <w:pgMar w:top="1644" w:right="1236" w:bottom="1418" w:left="1814" w:header="851" w:footer="907" w:gutter="0"/>
          <w:pgNumType w:start="1"/>
          <w:cols w:space="720"/>
          <w:docGrid w:type="lines" w:linePitch="341" w:charSpace="2373"/>
        </w:sectPr>
      </w:pPr>
    </w:p>
    <w:p w:rsidR="002D2D9F" w:rsidRDefault="002D2D9F"/>
    <w:sectPr w:rsidR="002D2D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E23"/>
    <w:rsid w:val="002D2D9F"/>
    <w:rsid w:val="008C1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1E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1E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2022-05-23T03:26:00Z</dcterms:created>
</cp:coreProperties>
</file>